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70" w:type="dxa"/>
        <w:tblLayout w:type="fixed"/>
        <w:tblCellMar>
          <w:left w:w="0" w:type="dxa"/>
          <w:right w:w="0" w:type="dxa"/>
        </w:tblCellMar>
        <w:tblLook w:val="0000" w:firstRow="0" w:lastRow="0" w:firstColumn="0" w:lastColumn="0" w:noHBand="0" w:noVBand="0"/>
      </w:tblPr>
      <w:tblGrid>
        <w:gridCol w:w="580"/>
        <w:gridCol w:w="1830"/>
        <w:gridCol w:w="7513"/>
      </w:tblGrid>
      <w:tr w:rsidR="0032602D" w:rsidRPr="0032602D" w:rsidTr="0062211C">
        <w:trPr>
          <w:trHeight w:val="253"/>
        </w:trPr>
        <w:tc>
          <w:tcPr>
            <w:tcW w:w="580" w:type="dxa"/>
            <w:shd w:val="clear" w:color="auto" w:fill="auto"/>
            <w:vAlign w:val="center"/>
          </w:tcPr>
          <w:p w:rsidR="00BF488D" w:rsidRPr="0032602D" w:rsidRDefault="00BF488D" w:rsidP="0062211C">
            <w:pPr>
              <w:spacing w:line="0" w:lineRule="atLeast"/>
              <w:rPr>
                <w:rFonts w:ascii="Times New Roman" w:eastAsia="Times New Roman" w:hAnsi="Times New Roman"/>
                <w:sz w:val="21"/>
              </w:rPr>
            </w:pPr>
          </w:p>
        </w:tc>
        <w:tc>
          <w:tcPr>
            <w:tcW w:w="1830" w:type="dxa"/>
            <w:shd w:val="clear" w:color="auto" w:fill="auto"/>
            <w:vAlign w:val="center"/>
          </w:tcPr>
          <w:p w:rsidR="00BF488D" w:rsidRPr="0032602D" w:rsidRDefault="00BF488D" w:rsidP="0062211C">
            <w:pPr>
              <w:spacing w:line="0" w:lineRule="atLeast"/>
              <w:rPr>
                <w:rFonts w:ascii="Times New Roman" w:eastAsia="Times New Roman" w:hAnsi="Times New Roman"/>
                <w:sz w:val="21"/>
              </w:rPr>
            </w:pPr>
          </w:p>
        </w:tc>
        <w:tc>
          <w:tcPr>
            <w:tcW w:w="7513" w:type="dxa"/>
            <w:shd w:val="clear" w:color="auto" w:fill="auto"/>
            <w:vAlign w:val="center"/>
          </w:tcPr>
          <w:p w:rsidR="00BF488D" w:rsidRPr="0032602D" w:rsidRDefault="00BF488D" w:rsidP="0062211C">
            <w:pPr>
              <w:spacing w:line="252" w:lineRule="exact"/>
              <w:ind w:left="440"/>
              <w:rPr>
                <w:rFonts w:ascii="Arial" w:eastAsia="Arial" w:hAnsi="Arial"/>
                <w:b/>
                <w:sz w:val="22"/>
              </w:rPr>
            </w:pPr>
            <w:r w:rsidRPr="0032602D">
              <w:rPr>
                <w:rFonts w:ascii="Arial" w:eastAsia="Arial" w:hAnsi="Arial"/>
                <w:b/>
                <w:sz w:val="22"/>
              </w:rPr>
              <w:t>Scheda intervento</w:t>
            </w:r>
            <w:r w:rsidR="00A97495">
              <w:rPr>
                <w:rFonts w:ascii="Arial" w:eastAsia="Arial" w:hAnsi="Arial"/>
                <w:b/>
                <w:sz w:val="22"/>
              </w:rPr>
              <w:t xml:space="preserve"> A</w:t>
            </w:r>
            <w:r w:rsidR="0032602D" w:rsidRPr="0032602D">
              <w:rPr>
                <w:rFonts w:ascii="Arial" w:eastAsia="Arial" w:hAnsi="Arial"/>
                <w:b/>
                <w:sz w:val="22"/>
              </w:rPr>
              <w:t>S.0</w:t>
            </w:r>
            <w:r w:rsidR="00B945C3">
              <w:rPr>
                <w:rFonts w:ascii="Arial" w:eastAsia="Arial" w:hAnsi="Arial"/>
                <w:b/>
                <w:sz w:val="22"/>
              </w:rPr>
              <w:t>2</w:t>
            </w:r>
          </w:p>
        </w:tc>
      </w:tr>
      <w:tr w:rsidR="0032602D" w:rsidRPr="0032602D" w:rsidTr="0062211C">
        <w:trPr>
          <w:trHeight w:val="357"/>
        </w:trPr>
        <w:tc>
          <w:tcPr>
            <w:tcW w:w="580" w:type="dxa"/>
            <w:tcBorders>
              <w:bottom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24"/>
              </w:rPr>
            </w:pPr>
          </w:p>
        </w:tc>
        <w:tc>
          <w:tcPr>
            <w:tcW w:w="1830" w:type="dxa"/>
            <w:tcBorders>
              <w:bottom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24"/>
              </w:rPr>
            </w:pPr>
          </w:p>
        </w:tc>
        <w:tc>
          <w:tcPr>
            <w:tcW w:w="7513" w:type="dxa"/>
            <w:tcBorders>
              <w:bottom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24"/>
              </w:rPr>
            </w:pPr>
          </w:p>
        </w:tc>
      </w:tr>
      <w:tr w:rsidR="0032602D" w:rsidRPr="0032602D" w:rsidTr="0062211C">
        <w:trPr>
          <w:trHeight w:val="178"/>
        </w:trPr>
        <w:tc>
          <w:tcPr>
            <w:tcW w:w="580" w:type="dxa"/>
            <w:tcBorders>
              <w:left w:val="single" w:sz="8" w:space="0" w:color="auto"/>
              <w:right w:val="single" w:sz="8" w:space="0" w:color="auto"/>
            </w:tcBorders>
            <w:shd w:val="clear" w:color="auto" w:fill="auto"/>
            <w:vAlign w:val="center"/>
          </w:tcPr>
          <w:p w:rsidR="00BF488D" w:rsidRPr="0032602D" w:rsidRDefault="00A11F01" w:rsidP="0062211C">
            <w:pPr>
              <w:spacing w:line="177" w:lineRule="exact"/>
              <w:ind w:right="340"/>
              <w:rPr>
                <w:rFonts w:ascii="Arial" w:eastAsia="Arial" w:hAnsi="Arial"/>
                <w:b/>
                <w:sz w:val="16"/>
              </w:rPr>
            </w:pPr>
            <w:r w:rsidRPr="0032602D">
              <w:rPr>
                <w:rFonts w:ascii="Arial" w:eastAsia="Arial" w:hAnsi="Arial"/>
                <w:b/>
                <w:sz w:val="16"/>
              </w:rPr>
              <w:t xml:space="preserve">  </w:t>
            </w:r>
            <w:r w:rsidR="00A97495">
              <w:rPr>
                <w:rFonts w:ascii="Arial" w:eastAsia="Arial" w:hAnsi="Arial"/>
                <w:b/>
                <w:sz w:val="16"/>
              </w:rPr>
              <w:t>1</w:t>
            </w:r>
          </w:p>
        </w:tc>
        <w:tc>
          <w:tcPr>
            <w:tcW w:w="1830" w:type="dxa"/>
            <w:tcBorders>
              <w:right w:val="single" w:sz="8" w:space="0" w:color="auto"/>
            </w:tcBorders>
            <w:shd w:val="clear" w:color="auto" w:fill="auto"/>
            <w:vAlign w:val="center"/>
          </w:tcPr>
          <w:p w:rsidR="00BF488D" w:rsidRPr="0032602D" w:rsidRDefault="00BF488D" w:rsidP="0062211C">
            <w:pPr>
              <w:spacing w:line="177" w:lineRule="exact"/>
              <w:ind w:left="60"/>
              <w:rPr>
                <w:rFonts w:ascii="Arial" w:eastAsia="Arial" w:hAnsi="Arial"/>
                <w:b/>
                <w:sz w:val="16"/>
              </w:rPr>
            </w:pPr>
            <w:r w:rsidRPr="0032602D">
              <w:rPr>
                <w:rFonts w:ascii="Arial" w:eastAsia="Arial" w:hAnsi="Arial"/>
                <w:b/>
                <w:sz w:val="16"/>
              </w:rPr>
              <w:t>Codice intervento e Titolo</w:t>
            </w:r>
          </w:p>
        </w:tc>
        <w:tc>
          <w:tcPr>
            <w:tcW w:w="7513" w:type="dxa"/>
            <w:tcBorders>
              <w:right w:val="single" w:sz="8" w:space="0" w:color="auto"/>
            </w:tcBorders>
            <w:shd w:val="clear" w:color="auto" w:fill="auto"/>
            <w:vAlign w:val="center"/>
          </w:tcPr>
          <w:p w:rsidR="00BF488D" w:rsidRPr="0032602D" w:rsidRDefault="00A97495" w:rsidP="00B945C3">
            <w:pPr>
              <w:autoSpaceDE w:val="0"/>
              <w:autoSpaceDN w:val="0"/>
              <w:adjustRightInd w:val="0"/>
              <w:rPr>
                <w:b/>
              </w:rPr>
            </w:pPr>
            <w:r w:rsidRPr="00A97495">
              <w:rPr>
                <w:b/>
              </w:rPr>
              <w:t xml:space="preserve">AS.01 </w:t>
            </w:r>
            <w:r w:rsidR="00B945C3">
              <w:rPr>
                <w:b/>
              </w:rPr>
              <w:t>Attività di assistenza tecnica e di gestione, monitoraggio e valutazione della strategia area interna</w:t>
            </w:r>
          </w:p>
        </w:tc>
      </w:tr>
      <w:tr w:rsidR="0032602D" w:rsidRPr="0032602D" w:rsidTr="0062211C">
        <w:trPr>
          <w:trHeight w:val="146"/>
        </w:trPr>
        <w:tc>
          <w:tcPr>
            <w:tcW w:w="580" w:type="dxa"/>
            <w:tcBorders>
              <w:left w:val="single" w:sz="8" w:space="0" w:color="auto"/>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12"/>
              </w:rPr>
            </w:pPr>
          </w:p>
        </w:tc>
      </w:tr>
      <w:tr w:rsidR="0032602D" w:rsidRPr="0032602D" w:rsidTr="0062211C">
        <w:trPr>
          <w:trHeight w:val="180"/>
        </w:trPr>
        <w:tc>
          <w:tcPr>
            <w:tcW w:w="580" w:type="dxa"/>
            <w:tcBorders>
              <w:left w:val="single" w:sz="8" w:space="0" w:color="auto"/>
              <w:right w:val="single" w:sz="8" w:space="0" w:color="auto"/>
            </w:tcBorders>
            <w:shd w:val="clear" w:color="auto" w:fill="auto"/>
            <w:vAlign w:val="center"/>
          </w:tcPr>
          <w:p w:rsidR="00BF488D" w:rsidRPr="0032602D" w:rsidRDefault="00A97495" w:rsidP="0062211C">
            <w:pPr>
              <w:spacing w:line="179" w:lineRule="exact"/>
              <w:ind w:right="340"/>
              <w:rPr>
                <w:rFonts w:ascii="Arial" w:eastAsia="Arial" w:hAnsi="Arial"/>
                <w:b/>
                <w:sz w:val="16"/>
              </w:rPr>
            </w:pPr>
            <w:r>
              <w:rPr>
                <w:rFonts w:ascii="Arial" w:eastAsia="Arial" w:hAnsi="Arial"/>
                <w:b/>
                <w:sz w:val="16"/>
              </w:rPr>
              <w:t xml:space="preserve">  2</w:t>
            </w:r>
          </w:p>
        </w:tc>
        <w:tc>
          <w:tcPr>
            <w:tcW w:w="1830" w:type="dxa"/>
            <w:tcBorders>
              <w:right w:val="single" w:sz="8" w:space="0" w:color="auto"/>
            </w:tcBorders>
            <w:shd w:val="clear" w:color="auto" w:fill="auto"/>
            <w:vAlign w:val="center"/>
          </w:tcPr>
          <w:p w:rsidR="00BF488D" w:rsidRPr="0032602D" w:rsidRDefault="00BF488D" w:rsidP="0062211C">
            <w:pPr>
              <w:spacing w:line="179" w:lineRule="exact"/>
              <w:ind w:left="60"/>
              <w:rPr>
                <w:rFonts w:ascii="Arial" w:eastAsia="Arial" w:hAnsi="Arial"/>
                <w:b/>
                <w:sz w:val="16"/>
              </w:rPr>
            </w:pPr>
            <w:r w:rsidRPr="0032602D">
              <w:rPr>
                <w:rFonts w:ascii="Arial" w:eastAsia="Arial" w:hAnsi="Arial"/>
                <w:b/>
                <w:sz w:val="16"/>
              </w:rPr>
              <w:t>Costo e copertura finanziaria</w:t>
            </w:r>
          </w:p>
        </w:tc>
        <w:tc>
          <w:tcPr>
            <w:tcW w:w="7513" w:type="dxa"/>
            <w:tcBorders>
              <w:right w:val="single" w:sz="8" w:space="0" w:color="auto"/>
            </w:tcBorders>
            <w:shd w:val="clear" w:color="auto" w:fill="auto"/>
            <w:vAlign w:val="center"/>
          </w:tcPr>
          <w:p w:rsidR="00A97495" w:rsidRPr="00A97495" w:rsidRDefault="00B945C3" w:rsidP="0062211C">
            <w:pPr>
              <w:autoSpaceDE w:val="0"/>
              <w:autoSpaceDN w:val="0"/>
              <w:adjustRightInd w:val="0"/>
            </w:pPr>
            <w:r>
              <w:t>€ 187.000,00 – Legge di stabilità</w:t>
            </w:r>
          </w:p>
          <w:p w:rsidR="00E566D0" w:rsidRPr="0032602D" w:rsidRDefault="00E566D0" w:rsidP="0062211C">
            <w:pPr>
              <w:spacing w:line="177" w:lineRule="exact"/>
              <w:ind w:left="60"/>
              <w:rPr>
                <w:rFonts w:ascii="Arial" w:eastAsia="Arial" w:hAnsi="Arial"/>
                <w:b/>
                <w:sz w:val="16"/>
              </w:rPr>
            </w:pPr>
          </w:p>
        </w:tc>
      </w:tr>
      <w:tr w:rsidR="0032602D" w:rsidRPr="0032602D" w:rsidTr="0062211C">
        <w:trPr>
          <w:trHeight w:val="80"/>
        </w:trPr>
        <w:tc>
          <w:tcPr>
            <w:tcW w:w="580" w:type="dxa"/>
            <w:tcBorders>
              <w:left w:val="single" w:sz="8" w:space="0" w:color="auto"/>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8"/>
              </w:rPr>
            </w:pPr>
          </w:p>
        </w:tc>
        <w:tc>
          <w:tcPr>
            <w:tcW w:w="1830"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8"/>
              </w:rPr>
            </w:pPr>
          </w:p>
        </w:tc>
        <w:tc>
          <w:tcPr>
            <w:tcW w:w="7513"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8"/>
              </w:rPr>
            </w:pPr>
          </w:p>
        </w:tc>
      </w:tr>
      <w:tr w:rsidR="0032602D" w:rsidRPr="0032602D" w:rsidTr="0062211C">
        <w:trPr>
          <w:trHeight w:val="178"/>
        </w:trPr>
        <w:tc>
          <w:tcPr>
            <w:tcW w:w="580" w:type="dxa"/>
            <w:tcBorders>
              <w:left w:val="single" w:sz="8" w:space="0" w:color="auto"/>
              <w:right w:val="single" w:sz="8" w:space="0" w:color="auto"/>
            </w:tcBorders>
            <w:shd w:val="clear" w:color="auto" w:fill="auto"/>
            <w:vAlign w:val="center"/>
          </w:tcPr>
          <w:p w:rsidR="00BF488D" w:rsidRPr="0032602D" w:rsidRDefault="0062211C" w:rsidP="0062211C">
            <w:pPr>
              <w:spacing w:line="178" w:lineRule="exact"/>
              <w:ind w:right="340"/>
              <w:rPr>
                <w:rFonts w:ascii="Arial" w:eastAsia="Arial" w:hAnsi="Arial"/>
                <w:b/>
                <w:sz w:val="16"/>
              </w:rPr>
            </w:pPr>
            <w:r>
              <w:rPr>
                <w:rFonts w:ascii="Arial" w:eastAsia="Arial" w:hAnsi="Arial"/>
                <w:b/>
                <w:sz w:val="16"/>
              </w:rPr>
              <w:t xml:space="preserve">  </w:t>
            </w:r>
            <w:r w:rsidR="00A97495">
              <w:rPr>
                <w:rFonts w:ascii="Arial" w:eastAsia="Arial" w:hAnsi="Arial"/>
                <w:b/>
                <w:sz w:val="16"/>
              </w:rPr>
              <w:t>3</w:t>
            </w:r>
          </w:p>
        </w:tc>
        <w:tc>
          <w:tcPr>
            <w:tcW w:w="1830" w:type="dxa"/>
            <w:tcBorders>
              <w:right w:val="single" w:sz="8" w:space="0" w:color="auto"/>
            </w:tcBorders>
            <w:shd w:val="clear" w:color="auto" w:fill="auto"/>
            <w:vAlign w:val="center"/>
          </w:tcPr>
          <w:p w:rsidR="00BF488D" w:rsidRPr="0032602D" w:rsidRDefault="00BF488D" w:rsidP="0062211C">
            <w:pPr>
              <w:spacing w:line="178" w:lineRule="exact"/>
              <w:rPr>
                <w:rFonts w:ascii="Arial" w:eastAsia="Arial" w:hAnsi="Arial"/>
                <w:b/>
                <w:sz w:val="16"/>
              </w:rPr>
            </w:pPr>
            <w:r w:rsidRPr="0032602D">
              <w:rPr>
                <w:rFonts w:ascii="Arial" w:eastAsia="Arial" w:hAnsi="Arial"/>
                <w:b/>
                <w:sz w:val="16"/>
              </w:rPr>
              <w:t>Oggetto dell'intervento</w:t>
            </w:r>
          </w:p>
        </w:tc>
        <w:tc>
          <w:tcPr>
            <w:tcW w:w="7513" w:type="dxa"/>
            <w:tcBorders>
              <w:right w:val="single" w:sz="8" w:space="0" w:color="auto"/>
            </w:tcBorders>
            <w:shd w:val="clear" w:color="auto" w:fill="auto"/>
            <w:vAlign w:val="center"/>
          </w:tcPr>
          <w:p w:rsidR="00A97495" w:rsidRPr="00A97495" w:rsidRDefault="00B945C3" w:rsidP="0062211C">
            <w:pPr>
              <w:autoSpaceDE w:val="0"/>
              <w:autoSpaceDN w:val="0"/>
              <w:adjustRightInd w:val="0"/>
            </w:pPr>
            <w:r>
              <w:t>Attività di gestione, monitoraggio e valutazione nelle fasi di attuazione degli interventi dell’APQ</w:t>
            </w:r>
          </w:p>
          <w:p w:rsidR="00BF488D" w:rsidRPr="0032602D" w:rsidRDefault="00BF488D" w:rsidP="0062211C">
            <w:pPr>
              <w:spacing w:line="178" w:lineRule="exact"/>
              <w:ind w:left="60"/>
            </w:pPr>
          </w:p>
        </w:tc>
      </w:tr>
      <w:tr w:rsidR="0032602D" w:rsidRPr="0032602D" w:rsidTr="0062211C">
        <w:trPr>
          <w:trHeight w:val="80"/>
        </w:trPr>
        <w:tc>
          <w:tcPr>
            <w:tcW w:w="580" w:type="dxa"/>
            <w:tcBorders>
              <w:left w:val="single" w:sz="8" w:space="0" w:color="auto"/>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4"/>
              </w:rPr>
            </w:pPr>
          </w:p>
        </w:tc>
        <w:tc>
          <w:tcPr>
            <w:tcW w:w="1830"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4"/>
              </w:rPr>
            </w:pPr>
          </w:p>
        </w:tc>
        <w:tc>
          <w:tcPr>
            <w:tcW w:w="7513"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4"/>
              </w:rPr>
            </w:pPr>
          </w:p>
        </w:tc>
      </w:tr>
      <w:tr w:rsidR="0032602D" w:rsidRPr="0032602D" w:rsidTr="0062211C">
        <w:trPr>
          <w:trHeight w:val="178"/>
        </w:trPr>
        <w:tc>
          <w:tcPr>
            <w:tcW w:w="580" w:type="dxa"/>
            <w:tcBorders>
              <w:left w:val="single" w:sz="8" w:space="0" w:color="auto"/>
              <w:right w:val="single" w:sz="8" w:space="0" w:color="auto"/>
            </w:tcBorders>
            <w:shd w:val="clear" w:color="auto" w:fill="auto"/>
            <w:vAlign w:val="center"/>
          </w:tcPr>
          <w:p w:rsidR="00BF488D" w:rsidRPr="0032602D" w:rsidRDefault="0062211C" w:rsidP="0062211C">
            <w:pPr>
              <w:spacing w:line="177" w:lineRule="exact"/>
              <w:ind w:right="340"/>
              <w:rPr>
                <w:rFonts w:ascii="Arial" w:eastAsia="Arial" w:hAnsi="Arial"/>
                <w:b/>
                <w:sz w:val="16"/>
              </w:rPr>
            </w:pPr>
            <w:r>
              <w:rPr>
                <w:rFonts w:ascii="Arial" w:eastAsia="Arial" w:hAnsi="Arial"/>
                <w:b/>
                <w:sz w:val="16"/>
              </w:rPr>
              <w:t xml:space="preserve">  </w:t>
            </w:r>
            <w:r w:rsidR="00A97495">
              <w:rPr>
                <w:rFonts w:ascii="Arial" w:eastAsia="Arial" w:hAnsi="Arial"/>
                <w:b/>
                <w:sz w:val="16"/>
              </w:rPr>
              <w:t>4</w:t>
            </w:r>
          </w:p>
        </w:tc>
        <w:tc>
          <w:tcPr>
            <w:tcW w:w="1830" w:type="dxa"/>
            <w:tcBorders>
              <w:right w:val="single" w:sz="8" w:space="0" w:color="auto"/>
            </w:tcBorders>
            <w:shd w:val="clear" w:color="auto" w:fill="auto"/>
            <w:vAlign w:val="center"/>
          </w:tcPr>
          <w:p w:rsidR="00BF488D" w:rsidRPr="0032602D" w:rsidRDefault="00BF488D" w:rsidP="0062211C">
            <w:pPr>
              <w:spacing w:line="177" w:lineRule="exact"/>
              <w:ind w:left="60"/>
              <w:rPr>
                <w:rFonts w:ascii="Arial" w:eastAsia="Arial" w:hAnsi="Arial"/>
                <w:b/>
                <w:sz w:val="16"/>
              </w:rPr>
            </w:pPr>
            <w:r w:rsidRPr="0032602D">
              <w:rPr>
                <w:rFonts w:ascii="Arial" w:eastAsia="Arial" w:hAnsi="Arial"/>
                <w:b/>
                <w:sz w:val="16"/>
              </w:rPr>
              <w:t>CUP</w:t>
            </w:r>
          </w:p>
        </w:tc>
        <w:tc>
          <w:tcPr>
            <w:tcW w:w="7513" w:type="dxa"/>
            <w:tcBorders>
              <w:right w:val="single" w:sz="8" w:space="0" w:color="auto"/>
            </w:tcBorders>
            <w:shd w:val="clear" w:color="auto" w:fill="auto"/>
            <w:vAlign w:val="center"/>
          </w:tcPr>
          <w:p w:rsidR="00BF488D" w:rsidRPr="0032602D" w:rsidRDefault="00CA0C6E" w:rsidP="0062211C">
            <w:pPr>
              <w:spacing w:line="177" w:lineRule="exact"/>
              <w:ind w:left="60"/>
              <w:rPr>
                <w:rFonts w:ascii="Arial" w:eastAsia="Arial" w:hAnsi="Arial"/>
                <w:b/>
                <w:sz w:val="16"/>
              </w:rPr>
            </w:pPr>
            <w:r w:rsidRPr="00CA0C6E">
              <w:rPr>
                <w:rFonts w:ascii="Arial" w:eastAsia="Arial" w:hAnsi="Arial"/>
                <w:b/>
                <w:sz w:val="16"/>
              </w:rPr>
              <w:t>F51I20000100001</w:t>
            </w:r>
            <w:bookmarkStart w:id="0" w:name="_GoBack"/>
            <w:bookmarkEnd w:id="0"/>
          </w:p>
        </w:tc>
      </w:tr>
      <w:tr w:rsidR="0032602D" w:rsidRPr="0032602D" w:rsidTr="0062211C">
        <w:trPr>
          <w:trHeight w:val="148"/>
        </w:trPr>
        <w:tc>
          <w:tcPr>
            <w:tcW w:w="580" w:type="dxa"/>
            <w:tcBorders>
              <w:left w:val="single" w:sz="8" w:space="0" w:color="auto"/>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12"/>
              </w:rPr>
            </w:pPr>
          </w:p>
        </w:tc>
      </w:tr>
      <w:tr w:rsidR="0032602D" w:rsidRPr="0032602D" w:rsidTr="0062211C">
        <w:trPr>
          <w:trHeight w:val="178"/>
        </w:trPr>
        <w:tc>
          <w:tcPr>
            <w:tcW w:w="580" w:type="dxa"/>
            <w:tcBorders>
              <w:left w:val="single" w:sz="8" w:space="0" w:color="auto"/>
              <w:right w:val="single" w:sz="8" w:space="0" w:color="auto"/>
            </w:tcBorders>
            <w:shd w:val="clear" w:color="auto" w:fill="auto"/>
            <w:vAlign w:val="center"/>
          </w:tcPr>
          <w:p w:rsidR="00BF488D" w:rsidRPr="0032602D" w:rsidRDefault="0062211C" w:rsidP="0062211C">
            <w:pPr>
              <w:spacing w:line="177" w:lineRule="exact"/>
              <w:ind w:right="340"/>
              <w:rPr>
                <w:rFonts w:ascii="Arial" w:eastAsia="Arial" w:hAnsi="Arial"/>
                <w:b/>
                <w:sz w:val="16"/>
              </w:rPr>
            </w:pPr>
            <w:r>
              <w:rPr>
                <w:rFonts w:ascii="Arial" w:eastAsia="Arial" w:hAnsi="Arial"/>
                <w:b/>
                <w:sz w:val="16"/>
              </w:rPr>
              <w:t xml:space="preserve">  </w:t>
            </w:r>
            <w:r w:rsidR="00A97495">
              <w:rPr>
                <w:rFonts w:ascii="Arial" w:eastAsia="Arial" w:hAnsi="Arial"/>
                <w:b/>
                <w:sz w:val="16"/>
              </w:rPr>
              <w:t>5</w:t>
            </w:r>
          </w:p>
        </w:tc>
        <w:tc>
          <w:tcPr>
            <w:tcW w:w="1830" w:type="dxa"/>
            <w:tcBorders>
              <w:right w:val="single" w:sz="8" w:space="0" w:color="auto"/>
            </w:tcBorders>
            <w:shd w:val="clear" w:color="auto" w:fill="auto"/>
            <w:vAlign w:val="center"/>
          </w:tcPr>
          <w:p w:rsidR="00BF488D" w:rsidRPr="0032602D" w:rsidRDefault="00BF488D" w:rsidP="0062211C">
            <w:pPr>
              <w:spacing w:line="177" w:lineRule="exact"/>
              <w:ind w:left="60"/>
              <w:rPr>
                <w:rFonts w:ascii="Arial" w:eastAsia="Arial" w:hAnsi="Arial"/>
                <w:b/>
                <w:sz w:val="16"/>
              </w:rPr>
            </w:pPr>
            <w:r w:rsidRPr="0032602D">
              <w:rPr>
                <w:rFonts w:ascii="Arial" w:eastAsia="Arial" w:hAnsi="Arial"/>
                <w:b/>
                <w:sz w:val="16"/>
              </w:rPr>
              <w:t>Localizzazione intervento</w:t>
            </w:r>
          </w:p>
        </w:tc>
        <w:tc>
          <w:tcPr>
            <w:tcW w:w="7513" w:type="dxa"/>
            <w:tcBorders>
              <w:right w:val="single" w:sz="8" w:space="0" w:color="auto"/>
            </w:tcBorders>
            <w:shd w:val="clear" w:color="auto" w:fill="auto"/>
            <w:vAlign w:val="center"/>
          </w:tcPr>
          <w:p w:rsidR="00BF488D" w:rsidRPr="00A97495" w:rsidRDefault="00A97495" w:rsidP="0062211C">
            <w:pPr>
              <w:spacing w:line="176" w:lineRule="exact"/>
              <w:ind w:left="60"/>
              <w:rPr>
                <w:rFonts w:ascii="Arial" w:eastAsia="Arial" w:hAnsi="Arial"/>
                <w:sz w:val="16"/>
              </w:rPr>
            </w:pPr>
            <w:r w:rsidRPr="00A97495">
              <w:t>Tutti i comuni dell’area interna</w:t>
            </w:r>
          </w:p>
        </w:tc>
      </w:tr>
      <w:tr w:rsidR="0032602D" w:rsidRPr="0032602D" w:rsidTr="0062211C">
        <w:trPr>
          <w:trHeight w:val="78"/>
        </w:trPr>
        <w:tc>
          <w:tcPr>
            <w:tcW w:w="580" w:type="dxa"/>
            <w:tcBorders>
              <w:left w:val="single" w:sz="8" w:space="0" w:color="auto"/>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6"/>
              </w:rPr>
            </w:pPr>
          </w:p>
        </w:tc>
        <w:tc>
          <w:tcPr>
            <w:tcW w:w="1830"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6"/>
              </w:rPr>
            </w:pPr>
          </w:p>
        </w:tc>
        <w:tc>
          <w:tcPr>
            <w:tcW w:w="7513"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6"/>
              </w:rPr>
            </w:pPr>
          </w:p>
        </w:tc>
      </w:tr>
      <w:tr w:rsidR="0032602D" w:rsidRPr="0032602D" w:rsidTr="0062211C">
        <w:trPr>
          <w:trHeight w:val="211"/>
        </w:trPr>
        <w:tc>
          <w:tcPr>
            <w:tcW w:w="580" w:type="dxa"/>
            <w:tcBorders>
              <w:left w:val="single" w:sz="8" w:space="0" w:color="auto"/>
              <w:right w:val="single" w:sz="8" w:space="0" w:color="auto"/>
            </w:tcBorders>
            <w:shd w:val="clear" w:color="auto" w:fill="auto"/>
          </w:tcPr>
          <w:p w:rsidR="00AB4E7D" w:rsidRPr="0032602D" w:rsidRDefault="00A97495" w:rsidP="0062211C">
            <w:pPr>
              <w:spacing w:line="179" w:lineRule="exact"/>
              <w:ind w:right="340"/>
              <w:rPr>
                <w:rFonts w:ascii="Arial" w:eastAsia="Arial" w:hAnsi="Arial"/>
                <w:b/>
                <w:sz w:val="16"/>
              </w:rPr>
            </w:pPr>
            <w:r>
              <w:rPr>
                <w:rFonts w:ascii="Arial" w:eastAsia="Arial" w:hAnsi="Arial"/>
                <w:b/>
                <w:sz w:val="16"/>
              </w:rPr>
              <w:t xml:space="preserve"> </w:t>
            </w:r>
            <w:r w:rsidR="0062211C">
              <w:rPr>
                <w:rFonts w:ascii="Arial" w:eastAsia="Arial" w:hAnsi="Arial"/>
                <w:b/>
                <w:sz w:val="16"/>
              </w:rPr>
              <w:t xml:space="preserve"> </w:t>
            </w:r>
            <w:r>
              <w:rPr>
                <w:rFonts w:ascii="Arial" w:eastAsia="Arial" w:hAnsi="Arial"/>
                <w:b/>
                <w:sz w:val="16"/>
              </w:rPr>
              <w:t>6</w:t>
            </w:r>
          </w:p>
        </w:tc>
        <w:tc>
          <w:tcPr>
            <w:tcW w:w="1830" w:type="dxa"/>
            <w:tcBorders>
              <w:right w:val="single" w:sz="8" w:space="0" w:color="auto"/>
            </w:tcBorders>
            <w:shd w:val="clear" w:color="auto" w:fill="auto"/>
          </w:tcPr>
          <w:p w:rsidR="00AB4E7D" w:rsidRPr="0032602D" w:rsidRDefault="00AB4E7D" w:rsidP="0062211C">
            <w:pPr>
              <w:spacing w:line="179" w:lineRule="exact"/>
              <w:ind w:left="60"/>
              <w:rPr>
                <w:rFonts w:ascii="Arial" w:eastAsia="Arial" w:hAnsi="Arial"/>
                <w:b/>
                <w:sz w:val="16"/>
              </w:rPr>
            </w:pPr>
            <w:r w:rsidRPr="0032602D">
              <w:rPr>
                <w:rFonts w:ascii="Arial" w:eastAsia="Arial" w:hAnsi="Arial"/>
                <w:b/>
                <w:sz w:val="16"/>
              </w:rPr>
              <w:t>Coerenza programmatica e contestualizzazione dell'intervento</w:t>
            </w:r>
          </w:p>
        </w:tc>
        <w:tc>
          <w:tcPr>
            <w:tcW w:w="7513" w:type="dxa"/>
            <w:tcBorders>
              <w:right w:val="single" w:sz="8" w:space="0" w:color="auto"/>
            </w:tcBorders>
            <w:shd w:val="clear" w:color="auto" w:fill="auto"/>
            <w:vAlign w:val="center"/>
          </w:tcPr>
          <w:p w:rsidR="00A97495" w:rsidRDefault="00A97495" w:rsidP="002513AD">
            <w:pPr>
              <w:jc w:val="both"/>
              <w:rPr>
                <w:b/>
                <w:noProof/>
                <w:sz w:val="18"/>
                <w:szCs w:val="18"/>
              </w:rPr>
            </w:pPr>
            <w:r w:rsidRPr="001A6ADD">
              <w:rPr>
                <w:b/>
                <w:noProof/>
                <w:sz w:val="18"/>
                <w:szCs w:val="18"/>
              </w:rPr>
              <w:t>Coerenza programmatica</w:t>
            </w:r>
            <w:r>
              <w:rPr>
                <w:b/>
                <w:noProof/>
                <w:sz w:val="18"/>
                <w:szCs w:val="18"/>
              </w:rPr>
              <w:t>.</w:t>
            </w:r>
          </w:p>
          <w:p w:rsidR="00B945C3" w:rsidRDefault="00B945C3" w:rsidP="002513AD">
            <w:pPr>
              <w:jc w:val="both"/>
              <w:rPr>
                <w:noProof/>
                <w:sz w:val="18"/>
                <w:szCs w:val="18"/>
              </w:rPr>
            </w:pPr>
            <w:r w:rsidRPr="00B945C3">
              <w:rPr>
                <w:noProof/>
                <w:sz w:val="18"/>
                <w:szCs w:val="18"/>
              </w:rPr>
              <w:t>L’intervento si propone di consolidare la governance multilivello e di migliorare la capacità operativa delle amministrazioni coinvolte nella gestione della Strategia.</w:t>
            </w:r>
            <w:r w:rsidR="002513AD">
              <w:rPr>
                <w:noProof/>
                <w:sz w:val="18"/>
                <w:szCs w:val="18"/>
              </w:rPr>
              <w:t xml:space="preserve"> </w:t>
            </w:r>
            <w:r w:rsidRPr="00B945C3">
              <w:rPr>
                <w:noProof/>
                <w:sz w:val="18"/>
                <w:szCs w:val="18"/>
              </w:rPr>
              <w:t>Uno degli elementi che contribuisce in misura rilevante alla buona riuscita di un progettazione integrata territoriale è la presenza di una governance (coordinamento) costante nelle attività di pianificazione, nella gestione del processo di coinvolgimento della comunità, nella gestione del gruppo di soggetti rilevanti individuati in strategia, nella valutazione dei risultati raggiunti. Il coordinamento, finalizzato a una gestione efficace delle attività, deve inoltre prendere in carico la complessità derivante dalla diversità e numerosità di soggetti che contemporaneamente intervengono nel processo programmatorio e attuativo della strategia.</w:t>
            </w:r>
            <w:r w:rsidR="002513AD">
              <w:rPr>
                <w:noProof/>
                <w:sz w:val="18"/>
                <w:szCs w:val="18"/>
              </w:rPr>
              <w:t xml:space="preserve"> </w:t>
            </w:r>
          </w:p>
          <w:p w:rsidR="002513AD" w:rsidRPr="00B945C3" w:rsidRDefault="002513AD" w:rsidP="002513AD">
            <w:pPr>
              <w:jc w:val="both"/>
              <w:rPr>
                <w:noProof/>
                <w:sz w:val="18"/>
                <w:szCs w:val="18"/>
              </w:rPr>
            </w:pPr>
            <w:r>
              <w:rPr>
                <w:noProof/>
                <w:sz w:val="18"/>
                <w:szCs w:val="18"/>
              </w:rPr>
              <w:t xml:space="preserve">Supporti tecnico specialistici e alte competenze del personale degli enti pubblici coinvolti sono strettamente necessarie per far fronte alla complessità dell’attuazione di percorsi strategici innovativi. </w:t>
            </w:r>
          </w:p>
          <w:p w:rsidR="002513AD" w:rsidRPr="00B945C3" w:rsidRDefault="002513AD" w:rsidP="002513AD">
            <w:pPr>
              <w:jc w:val="both"/>
              <w:rPr>
                <w:noProof/>
                <w:sz w:val="18"/>
                <w:szCs w:val="18"/>
              </w:rPr>
            </w:pPr>
          </w:p>
          <w:p w:rsidR="00A97495" w:rsidRDefault="00A97495" w:rsidP="002513AD">
            <w:pPr>
              <w:jc w:val="both"/>
              <w:rPr>
                <w:b/>
                <w:noProof/>
                <w:sz w:val="18"/>
                <w:szCs w:val="18"/>
              </w:rPr>
            </w:pPr>
            <w:r w:rsidRPr="001A6ADD">
              <w:rPr>
                <w:b/>
                <w:noProof/>
                <w:sz w:val="18"/>
                <w:szCs w:val="18"/>
              </w:rPr>
              <w:t>Contestualizzazione</w:t>
            </w:r>
            <w:r>
              <w:rPr>
                <w:b/>
                <w:noProof/>
                <w:sz w:val="18"/>
                <w:szCs w:val="18"/>
              </w:rPr>
              <w:t xml:space="preserve">. </w:t>
            </w:r>
          </w:p>
          <w:p w:rsidR="00B945C3" w:rsidRPr="00B945C3" w:rsidRDefault="00B945C3" w:rsidP="002513AD">
            <w:pPr>
              <w:ind w:right="133"/>
              <w:jc w:val="both"/>
              <w:rPr>
                <w:noProof/>
                <w:sz w:val="18"/>
                <w:szCs w:val="18"/>
              </w:rPr>
            </w:pPr>
            <w:r w:rsidRPr="00B945C3">
              <w:rPr>
                <w:noProof/>
                <w:sz w:val="18"/>
                <w:szCs w:val="18"/>
              </w:rPr>
              <w:t>La governance e il monitoraggio rappresentano quindi elementi imprescindibili di supporto alla attuazione e gestione della strategia d’area, fornendo strumenti e metodi che permettono di assicurarne una efficace ed efficiente attuazione.</w:t>
            </w:r>
          </w:p>
          <w:p w:rsidR="00B945C3" w:rsidRPr="00B945C3" w:rsidRDefault="00B945C3" w:rsidP="002513AD">
            <w:pPr>
              <w:ind w:right="133"/>
              <w:jc w:val="both"/>
              <w:rPr>
                <w:noProof/>
                <w:sz w:val="18"/>
                <w:szCs w:val="18"/>
              </w:rPr>
            </w:pPr>
            <w:r w:rsidRPr="00B945C3">
              <w:rPr>
                <w:noProof/>
                <w:sz w:val="18"/>
                <w:szCs w:val="18"/>
              </w:rPr>
              <w:t>In questo quadro, oltre all’attivazione di azioni finalizzate ad una efficiente governance multilivello, si prevedono supporti tecnico specialistici al Comune Capofila e ai vari Soggetti Attuatori nel complesso delle attività di attuazione dell’APQ e, più in generale, nella gestione, nel monitoraggio e nella valutazione della Strategia d’Area.</w:t>
            </w:r>
          </w:p>
          <w:p w:rsidR="00B945C3" w:rsidRPr="00B945C3" w:rsidRDefault="00B945C3" w:rsidP="002513AD">
            <w:pPr>
              <w:ind w:right="133"/>
              <w:jc w:val="both"/>
              <w:rPr>
                <w:noProof/>
                <w:sz w:val="18"/>
                <w:szCs w:val="18"/>
              </w:rPr>
            </w:pPr>
            <w:r w:rsidRPr="00B945C3">
              <w:rPr>
                <w:noProof/>
                <w:sz w:val="18"/>
                <w:szCs w:val="18"/>
              </w:rPr>
              <w:t>Queste attività saranno abbinate ad un’opera di animazione territoriale, trasferimento delle conoscenze, diffusione e consolidamento di buone pratiche, promozione dei progetti di rete.</w:t>
            </w:r>
          </w:p>
          <w:p w:rsidR="00292474" w:rsidRDefault="00B945C3" w:rsidP="00644295">
            <w:pPr>
              <w:ind w:right="133"/>
              <w:jc w:val="both"/>
              <w:rPr>
                <w:noProof/>
                <w:sz w:val="18"/>
                <w:szCs w:val="18"/>
              </w:rPr>
            </w:pPr>
            <w:r w:rsidRPr="00B945C3">
              <w:rPr>
                <w:noProof/>
                <w:sz w:val="18"/>
                <w:szCs w:val="18"/>
              </w:rPr>
              <w:t>In sintesi, si intende sostenere: l’attuazione della Strategia di area e dell’Accordo di Programma Quadro; la salvaguardia della visione strategica espressa nella strategia di area e il rafforzamento del processo di partenariato per la sua durabilità; l’attuazione di azioni di informazione e partecipazione della Strategia di area; il rafforzamento del presidio amministrativo e territoriale per la gestione della strategia e la sua durabilità; l’attività di valutazione dei risultati.</w:t>
            </w:r>
          </w:p>
          <w:p w:rsidR="00644295" w:rsidRPr="00644295" w:rsidRDefault="00644295" w:rsidP="00644295">
            <w:pPr>
              <w:ind w:right="133"/>
              <w:jc w:val="both"/>
              <w:rPr>
                <w:noProof/>
                <w:sz w:val="18"/>
                <w:szCs w:val="18"/>
              </w:rPr>
            </w:pPr>
          </w:p>
        </w:tc>
      </w:tr>
      <w:tr w:rsidR="0032602D" w:rsidRPr="0032602D" w:rsidTr="0062211C">
        <w:trPr>
          <w:trHeight w:val="200"/>
        </w:trPr>
        <w:tc>
          <w:tcPr>
            <w:tcW w:w="580" w:type="dxa"/>
            <w:tcBorders>
              <w:top w:val="single" w:sz="8" w:space="0" w:color="auto"/>
              <w:left w:val="single" w:sz="8" w:space="0" w:color="auto"/>
              <w:right w:val="single" w:sz="8" w:space="0" w:color="auto"/>
            </w:tcBorders>
            <w:shd w:val="clear" w:color="auto" w:fill="auto"/>
          </w:tcPr>
          <w:p w:rsidR="00BF488D" w:rsidRPr="0032602D" w:rsidRDefault="0062211C" w:rsidP="0062211C">
            <w:pPr>
              <w:spacing w:line="0" w:lineRule="atLeast"/>
              <w:ind w:left="80"/>
              <w:rPr>
                <w:rFonts w:ascii="Arial" w:eastAsia="Arial" w:hAnsi="Arial"/>
                <w:b/>
                <w:sz w:val="16"/>
              </w:rPr>
            </w:pPr>
            <w:bookmarkStart w:id="1" w:name="page3"/>
            <w:bookmarkEnd w:id="1"/>
            <w:r>
              <w:rPr>
                <w:rFonts w:ascii="Arial" w:eastAsia="Arial" w:hAnsi="Arial"/>
                <w:b/>
                <w:sz w:val="16"/>
              </w:rPr>
              <w:t xml:space="preserve"> </w:t>
            </w:r>
            <w:r w:rsidR="00A97495">
              <w:rPr>
                <w:rFonts w:ascii="Arial" w:eastAsia="Arial" w:hAnsi="Arial"/>
                <w:b/>
                <w:sz w:val="16"/>
              </w:rPr>
              <w:t>7</w:t>
            </w:r>
          </w:p>
        </w:tc>
        <w:tc>
          <w:tcPr>
            <w:tcW w:w="1830" w:type="dxa"/>
            <w:tcBorders>
              <w:top w:val="single" w:sz="8" w:space="0" w:color="auto"/>
              <w:right w:val="single" w:sz="8" w:space="0" w:color="auto"/>
            </w:tcBorders>
            <w:shd w:val="clear" w:color="auto" w:fill="auto"/>
          </w:tcPr>
          <w:p w:rsidR="00BF488D" w:rsidRPr="0032602D" w:rsidRDefault="00BF488D" w:rsidP="0062211C">
            <w:pPr>
              <w:spacing w:line="0" w:lineRule="atLeast"/>
              <w:ind w:left="60"/>
              <w:rPr>
                <w:rFonts w:ascii="Arial" w:eastAsia="Arial" w:hAnsi="Arial"/>
                <w:b/>
                <w:sz w:val="16"/>
              </w:rPr>
            </w:pPr>
            <w:r w:rsidRPr="0032602D">
              <w:rPr>
                <w:rFonts w:ascii="Arial" w:eastAsia="Arial" w:hAnsi="Arial"/>
                <w:b/>
                <w:sz w:val="16"/>
              </w:rPr>
              <w:t>Descrizione dell'intervento (sintesi</w:t>
            </w:r>
            <w:r w:rsidR="00AB4E7D" w:rsidRPr="0032602D">
              <w:rPr>
                <w:rFonts w:ascii="Arial" w:eastAsia="Arial" w:hAnsi="Arial"/>
                <w:b/>
                <w:sz w:val="16"/>
              </w:rPr>
              <w:t xml:space="preserve"> della relazione tecnica) </w:t>
            </w:r>
          </w:p>
        </w:tc>
        <w:tc>
          <w:tcPr>
            <w:tcW w:w="7513" w:type="dxa"/>
            <w:tcBorders>
              <w:top w:val="single" w:sz="8" w:space="0" w:color="auto"/>
              <w:right w:val="single" w:sz="8" w:space="0" w:color="auto"/>
            </w:tcBorders>
            <w:shd w:val="clear" w:color="auto" w:fill="auto"/>
            <w:vAlign w:val="center"/>
          </w:tcPr>
          <w:p w:rsidR="00644295" w:rsidRPr="002410EA" w:rsidRDefault="00644295" w:rsidP="00644295">
            <w:pPr>
              <w:autoSpaceDE w:val="0"/>
              <w:autoSpaceDN w:val="0"/>
              <w:adjustRightInd w:val="0"/>
              <w:jc w:val="both"/>
              <w:rPr>
                <w:iCs/>
                <w:sz w:val="18"/>
                <w:szCs w:val="18"/>
              </w:rPr>
            </w:pPr>
            <w:r>
              <w:rPr>
                <w:iCs/>
                <w:sz w:val="18"/>
                <w:szCs w:val="18"/>
              </w:rPr>
              <w:t xml:space="preserve">Al fine di assicurare la presenza di una struttura locale di </w:t>
            </w:r>
            <w:proofErr w:type="spellStart"/>
            <w:r>
              <w:rPr>
                <w:iCs/>
                <w:sz w:val="18"/>
                <w:szCs w:val="18"/>
              </w:rPr>
              <w:t>governance</w:t>
            </w:r>
            <w:proofErr w:type="spellEnd"/>
            <w:r>
              <w:rPr>
                <w:iCs/>
                <w:sz w:val="18"/>
                <w:szCs w:val="18"/>
              </w:rPr>
              <w:t xml:space="preserve"> adeguata a garantire un’efficace ed efficiente implementazione della Strategia d’area, anche in un’ottica di lungo periodo non solo strettamente collegata alla realizzazione degli interventi individuati ma di una visione futura unitaria dell’intera area anche attraverso la formazione di sistemi intercomunali permanenti, la scelta dei comuni dell’Area è stata quella di costituire, presso il comune di Norcia, </w:t>
            </w:r>
            <w:r w:rsidRPr="00292474">
              <w:rPr>
                <w:b/>
                <w:iCs/>
                <w:sz w:val="18"/>
                <w:szCs w:val="18"/>
              </w:rPr>
              <w:t xml:space="preserve">l’Ufficio Area Interna </w:t>
            </w:r>
            <w:proofErr w:type="spellStart"/>
            <w:r w:rsidRPr="00292474">
              <w:rPr>
                <w:b/>
                <w:iCs/>
                <w:sz w:val="18"/>
                <w:szCs w:val="18"/>
              </w:rPr>
              <w:t>Valnerina</w:t>
            </w:r>
            <w:proofErr w:type="spellEnd"/>
            <w:r>
              <w:rPr>
                <w:b/>
                <w:iCs/>
                <w:sz w:val="18"/>
                <w:szCs w:val="18"/>
              </w:rPr>
              <w:t>,</w:t>
            </w:r>
            <w:r w:rsidRPr="00293B73">
              <w:rPr>
                <w:iCs/>
                <w:sz w:val="18"/>
                <w:szCs w:val="18"/>
              </w:rPr>
              <w:t xml:space="preserve"> ovvero una struttura stabile nel tempo</w:t>
            </w:r>
            <w:r>
              <w:rPr>
                <w:iCs/>
                <w:sz w:val="18"/>
                <w:szCs w:val="18"/>
              </w:rPr>
              <w:t xml:space="preserve"> con funzioni di supporto, coordinamento e gestione, in particolare riguardante:</w:t>
            </w:r>
          </w:p>
          <w:p w:rsidR="00644295" w:rsidRPr="002410EA" w:rsidRDefault="00644295" w:rsidP="00644295">
            <w:pPr>
              <w:pStyle w:val="Paragrafoelenco"/>
              <w:numPr>
                <w:ilvl w:val="0"/>
                <w:numId w:val="11"/>
              </w:numPr>
              <w:autoSpaceDE w:val="0"/>
              <w:autoSpaceDN w:val="0"/>
              <w:adjustRightInd w:val="0"/>
              <w:spacing w:after="163"/>
              <w:jc w:val="both"/>
              <w:rPr>
                <w:iCs/>
                <w:sz w:val="18"/>
                <w:szCs w:val="18"/>
              </w:rPr>
            </w:pPr>
            <w:r w:rsidRPr="002410EA">
              <w:rPr>
                <w:iCs/>
                <w:sz w:val="18"/>
                <w:szCs w:val="18"/>
              </w:rPr>
              <w:t xml:space="preserve">l’attuazione della Strategia Area Interna </w:t>
            </w:r>
            <w:proofErr w:type="spellStart"/>
            <w:r w:rsidRPr="002410EA">
              <w:rPr>
                <w:iCs/>
                <w:sz w:val="18"/>
                <w:szCs w:val="18"/>
              </w:rPr>
              <w:t>Valnerina</w:t>
            </w:r>
            <w:proofErr w:type="spellEnd"/>
            <w:r w:rsidRPr="002410EA">
              <w:rPr>
                <w:iCs/>
                <w:sz w:val="18"/>
                <w:szCs w:val="18"/>
              </w:rPr>
              <w:t xml:space="preserve"> (raccordo tecnico con i Comuni dell’area, cooperazione tra gli attori locali e i processi partenariali tra i vari soggetti coinvolti, reperimento opportunità di finanziamento, informazione, formazione, aggregazione territoriale in generale, attività di supporto i soggetti attuatori degli interventi individuati nell’Accordo di Programma Quadro (APQ), supporto al Comune capofila rispetto agli impegni che saranno stabiliti nella “Convenzione tra Regione Umbria e Comune di Norcia per l’attuazione della Strategia d’area” e nell’APQ);</w:t>
            </w:r>
          </w:p>
          <w:p w:rsidR="00644295" w:rsidRDefault="00644295" w:rsidP="00644295">
            <w:pPr>
              <w:pStyle w:val="Paragrafoelenco"/>
              <w:numPr>
                <w:ilvl w:val="0"/>
                <w:numId w:val="11"/>
              </w:numPr>
              <w:autoSpaceDE w:val="0"/>
              <w:autoSpaceDN w:val="0"/>
              <w:adjustRightInd w:val="0"/>
              <w:spacing w:after="163"/>
              <w:jc w:val="both"/>
              <w:rPr>
                <w:iCs/>
                <w:sz w:val="18"/>
                <w:szCs w:val="18"/>
              </w:rPr>
            </w:pPr>
            <w:r w:rsidRPr="002410EA">
              <w:rPr>
                <w:iCs/>
                <w:sz w:val="18"/>
                <w:szCs w:val="18"/>
              </w:rPr>
              <w:t>le funzioni associate dai C</w:t>
            </w:r>
            <w:r>
              <w:rPr>
                <w:iCs/>
                <w:sz w:val="18"/>
                <w:szCs w:val="18"/>
              </w:rPr>
              <w:t xml:space="preserve">omuni dell’area (attuazione del </w:t>
            </w:r>
            <w:r w:rsidRPr="002410EA">
              <w:rPr>
                <w:iCs/>
                <w:sz w:val="18"/>
                <w:szCs w:val="18"/>
              </w:rPr>
              <w:t>progetto “G.V. -</w:t>
            </w:r>
            <w:proofErr w:type="spellStart"/>
            <w:r w:rsidRPr="002410EA">
              <w:rPr>
                <w:iCs/>
                <w:sz w:val="18"/>
                <w:szCs w:val="18"/>
              </w:rPr>
              <w:t>Governance</w:t>
            </w:r>
            <w:proofErr w:type="spellEnd"/>
            <w:r w:rsidRPr="002410EA">
              <w:rPr>
                <w:iCs/>
                <w:sz w:val="18"/>
                <w:szCs w:val="18"/>
              </w:rPr>
              <w:t xml:space="preserve"> </w:t>
            </w:r>
            <w:proofErr w:type="spellStart"/>
            <w:r w:rsidRPr="002410EA">
              <w:rPr>
                <w:iCs/>
                <w:sz w:val="18"/>
                <w:szCs w:val="18"/>
              </w:rPr>
              <w:t>Valnerina</w:t>
            </w:r>
            <w:proofErr w:type="spellEnd"/>
            <w:r w:rsidRPr="002410EA">
              <w:rPr>
                <w:iCs/>
                <w:sz w:val="18"/>
                <w:szCs w:val="18"/>
              </w:rPr>
              <w:t>”-interventi di accompagnamento del processo di riforma degli enti locali, territoriali ed altri organismi pubblici finanziato con risorse del POR FSE 2014-2020, presidio sul mantenimento costante del prerequisito associazionistico tra i Comuni dell’area, attività ad esso attribuite dalle apposite Convenzioni stipulate dai Co-muni dell’area per la gestione in forma associata delle funzioni</w:t>
            </w:r>
            <w:r>
              <w:rPr>
                <w:iCs/>
                <w:sz w:val="18"/>
                <w:szCs w:val="18"/>
              </w:rPr>
              <w:t>)</w:t>
            </w:r>
            <w:r w:rsidRPr="002410EA">
              <w:rPr>
                <w:iCs/>
                <w:sz w:val="18"/>
                <w:szCs w:val="18"/>
              </w:rPr>
              <w:t>;</w:t>
            </w:r>
          </w:p>
          <w:p w:rsidR="00644295" w:rsidRPr="00773FBC" w:rsidRDefault="00644295" w:rsidP="00773FBC">
            <w:pPr>
              <w:pStyle w:val="Paragrafoelenco"/>
              <w:numPr>
                <w:ilvl w:val="0"/>
                <w:numId w:val="11"/>
              </w:numPr>
              <w:autoSpaceDE w:val="0"/>
              <w:autoSpaceDN w:val="0"/>
              <w:adjustRightInd w:val="0"/>
              <w:spacing w:after="163"/>
              <w:jc w:val="both"/>
              <w:rPr>
                <w:iCs/>
                <w:sz w:val="18"/>
                <w:szCs w:val="18"/>
              </w:rPr>
            </w:pPr>
            <w:r w:rsidRPr="00644295">
              <w:rPr>
                <w:iCs/>
                <w:sz w:val="18"/>
                <w:szCs w:val="18"/>
              </w:rPr>
              <w:lastRenderedPageBreak/>
              <w:t>i progetti e i programmi di sviluppo che interessano l’area (partecipazione alla definizione di strategie integrate e documenti programmatici inerenti l’area, anche facilitando l’accesso ai fondi europei dei cicli di programmazione 2014-2020 e 2021-2027)</w:t>
            </w:r>
            <w:r w:rsidR="00773FBC">
              <w:rPr>
                <w:iCs/>
                <w:sz w:val="18"/>
                <w:szCs w:val="18"/>
              </w:rPr>
              <w:t>.</w:t>
            </w:r>
          </w:p>
          <w:p w:rsidR="004D3E5F" w:rsidRDefault="004D3E5F" w:rsidP="004D3E5F">
            <w:pPr>
              <w:spacing w:line="259" w:lineRule="auto"/>
              <w:jc w:val="both"/>
              <w:rPr>
                <w:rFonts w:asciiTheme="minorHAnsi" w:hAnsiTheme="minorHAnsi" w:cstheme="minorHAnsi"/>
                <w:bCs/>
                <w:sz w:val="18"/>
                <w:szCs w:val="18"/>
              </w:rPr>
            </w:pPr>
            <w:r>
              <w:rPr>
                <w:rFonts w:asciiTheme="minorHAnsi" w:hAnsiTheme="minorHAnsi" w:cstheme="minorHAnsi"/>
                <w:bCs/>
                <w:sz w:val="18"/>
                <w:szCs w:val="18"/>
              </w:rPr>
              <w:t xml:space="preserve">L’intervento prevede lo svolgimento delle </w:t>
            </w:r>
            <w:r w:rsidR="006A34A8">
              <w:rPr>
                <w:rFonts w:asciiTheme="minorHAnsi" w:hAnsiTheme="minorHAnsi" w:cstheme="minorHAnsi"/>
                <w:bCs/>
                <w:sz w:val="18"/>
                <w:szCs w:val="18"/>
              </w:rPr>
              <w:t>attività di gestione, monitoraggio e valutazione</w:t>
            </w:r>
            <w:r w:rsidR="00275AD9">
              <w:rPr>
                <w:rFonts w:asciiTheme="minorHAnsi" w:hAnsiTheme="minorHAnsi" w:cstheme="minorHAnsi"/>
                <w:bCs/>
                <w:sz w:val="18"/>
                <w:szCs w:val="18"/>
              </w:rPr>
              <w:t xml:space="preserve"> che consistono in</w:t>
            </w:r>
            <w:r>
              <w:rPr>
                <w:rFonts w:asciiTheme="minorHAnsi" w:hAnsiTheme="minorHAnsi" w:cstheme="minorHAnsi"/>
                <w:bCs/>
                <w:sz w:val="18"/>
                <w:szCs w:val="18"/>
              </w:rPr>
              <w:t>:</w:t>
            </w:r>
          </w:p>
          <w:p w:rsidR="006A34A8" w:rsidRPr="004D3E5F" w:rsidRDefault="006A34A8" w:rsidP="004D3E5F">
            <w:pPr>
              <w:pStyle w:val="Paragrafoelenco"/>
              <w:numPr>
                <w:ilvl w:val="0"/>
                <w:numId w:val="16"/>
              </w:numPr>
              <w:spacing w:line="259" w:lineRule="auto"/>
              <w:ind w:left="202" w:hanging="142"/>
              <w:jc w:val="both"/>
              <w:rPr>
                <w:rFonts w:asciiTheme="minorHAnsi" w:hAnsiTheme="minorHAnsi" w:cstheme="minorHAnsi"/>
                <w:bCs/>
                <w:sz w:val="18"/>
                <w:szCs w:val="18"/>
              </w:rPr>
            </w:pPr>
            <w:r w:rsidRPr="004D3E5F">
              <w:rPr>
                <w:rFonts w:asciiTheme="minorHAnsi" w:hAnsiTheme="minorHAnsi" w:cstheme="minorHAnsi"/>
                <w:bCs/>
                <w:sz w:val="18"/>
                <w:szCs w:val="18"/>
              </w:rPr>
              <w:t>attivazione delle procedure e di specifici supporti tecnico specialistici funzionali alla corretta gestione dei processi e delle attività;</w:t>
            </w:r>
          </w:p>
          <w:p w:rsidR="006A34A8" w:rsidRDefault="006A34A8" w:rsidP="006A34A8">
            <w:pPr>
              <w:pStyle w:val="Paragrafoelenco"/>
              <w:numPr>
                <w:ilvl w:val="0"/>
                <w:numId w:val="16"/>
              </w:numPr>
              <w:spacing w:line="259" w:lineRule="auto"/>
              <w:ind w:left="202" w:hanging="142"/>
              <w:jc w:val="both"/>
              <w:rPr>
                <w:rFonts w:asciiTheme="minorHAnsi" w:hAnsiTheme="minorHAnsi" w:cstheme="minorHAnsi"/>
                <w:bCs/>
                <w:sz w:val="18"/>
                <w:szCs w:val="18"/>
              </w:rPr>
            </w:pPr>
            <w:r>
              <w:rPr>
                <w:rFonts w:asciiTheme="minorHAnsi" w:hAnsiTheme="minorHAnsi" w:cstheme="minorHAnsi"/>
                <w:bCs/>
                <w:sz w:val="18"/>
                <w:szCs w:val="18"/>
              </w:rPr>
              <w:t>implementazione delle attività di monitoraggio (finanziario, procedurale e fisico), di rendicontazione della spesa e di controllo relative all’avanzamento della realizzazione dei progetti e del rispetto delle normative di riferimento nonché della tempistica di attuazione indicata nei cronoprogrammi;</w:t>
            </w:r>
          </w:p>
          <w:p w:rsidR="006A34A8" w:rsidRDefault="006A34A8" w:rsidP="006A34A8">
            <w:pPr>
              <w:pStyle w:val="Paragrafoelenco"/>
              <w:numPr>
                <w:ilvl w:val="0"/>
                <w:numId w:val="16"/>
              </w:numPr>
              <w:spacing w:line="259" w:lineRule="auto"/>
              <w:ind w:left="202" w:hanging="142"/>
              <w:jc w:val="both"/>
              <w:rPr>
                <w:rFonts w:asciiTheme="minorHAnsi" w:hAnsiTheme="minorHAnsi" w:cstheme="minorHAnsi"/>
                <w:bCs/>
                <w:sz w:val="18"/>
                <w:szCs w:val="18"/>
              </w:rPr>
            </w:pPr>
            <w:r>
              <w:rPr>
                <w:rFonts w:asciiTheme="minorHAnsi" w:hAnsiTheme="minorHAnsi" w:cstheme="minorHAnsi"/>
                <w:bCs/>
                <w:sz w:val="18"/>
                <w:szCs w:val="18"/>
              </w:rPr>
              <w:t>attivazione delle procedure per garantire il rispetto degli impegni assunti nell’ambito della convenzione e dell’APQ;</w:t>
            </w:r>
          </w:p>
          <w:p w:rsidR="006A34A8" w:rsidRDefault="006A34A8" w:rsidP="006A34A8">
            <w:pPr>
              <w:pStyle w:val="Paragrafoelenco"/>
              <w:numPr>
                <w:ilvl w:val="0"/>
                <w:numId w:val="16"/>
              </w:numPr>
              <w:spacing w:line="259" w:lineRule="auto"/>
              <w:ind w:left="202" w:hanging="142"/>
              <w:jc w:val="both"/>
              <w:rPr>
                <w:rFonts w:asciiTheme="minorHAnsi" w:hAnsiTheme="minorHAnsi" w:cstheme="minorHAnsi"/>
                <w:bCs/>
                <w:sz w:val="18"/>
                <w:szCs w:val="18"/>
              </w:rPr>
            </w:pPr>
            <w:r>
              <w:rPr>
                <w:rFonts w:asciiTheme="minorHAnsi" w:hAnsiTheme="minorHAnsi" w:cstheme="minorHAnsi"/>
                <w:bCs/>
                <w:sz w:val="18"/>
                <w:szCs w:val="18"/>
              </w:rPr>
              <w:t>applicazione di metodiche di valutazione (ex ante, in itinere e ex post) qualitativa delle iniziative ed in particolare la valutazione dei risultati attesi e della performance dei servizi di cittadinanza funzionali alla messa a regime dei servizi stessi;</w:t>
            </w:r>
          </w:p>
          <w:p w:rsidR="006A34A8" w:rsidRDefault="006A34A8" w:rsidP="006A34A8">
            <w:pPr>
              <w:pStyle w:val="Paragrafoelenco"/>
              <w:numPr>
                <w:ilvl w:val="0"/>
                <w:numId w:val="16"/>
              </w:numPr>
              <w:spacing w:line="259" w:lineRule="auto"/>
              <w:ind w:left="202" w:hanging="142"/>
              <w:jc w:val="both"/>
              <w:rPr>
                <w:rFonts w:asciiTheme="minorHAnsi" w:hAnsiTheme="minorHAnsi" w:cstheme="minorHAnsi"/>
                <w:bCs/>
                <w:sz w:val="18"/>
                <w:szCs w:val="18"/>
              </w:rPr>
            </w:pPr>
            <w:r>
              <w:rPr>
                <w:rFonts w:asciiTheme="minorHAnsi" w:hAnsiTheme="minorHAnsi" w:cstheme="minorHAnsi"/>
                <w:bCs/>
                <w:sz w:val="18"/>
                <w:szCs w:val="18"/>
              </w:rPr>
              <w:t>individuazione di buone prassi ed il trasferimento di conoscenze per aumentare la capacità amministrativa dei soggetti coinvolti;</w:t>
            </w:r>
          </w:p>
          <w:p w:rsidR="00292474" w:rsidRDefault="006A34A8" w:rsidP="00773FBC">
            <w:pPr>
              <w:pStyle w:val="Paragrafoelenco"/>
              <w:numPr>
                <w:ilvl w:val="0"/>
                <w:numId w:val="16"/>
              </w:numPr>
              <w:spacing w:line="259" w:lineRule="auto"/>
              <w:ind w:left="202" w:hanging="142"/>
              <w:jc w:val="both"/>
              <w:rPr>
                <w:rFonts w:asciiTheme="minorHAnsi" w:hAnsiTheme="minorHAnsi" w:cstheme="minorHAnsi"/>
                <w:bCs/>
                <w:sz w:val="18"/>
                <w:szCs w:val="18"/>
              </w:rPr>
            </w:pPr>
            <w:r>
              <w:rPr>
                <w:rFonts w:asciiTheme="minorHAnsi" w:hAnsiTheme="minorHAnsi" w:cstheme="minorHAnsi"/>
                <w:bCs/>
                <w:sz w:val="18"/>
                <w:szCs w:val="18"/>
              </w:rPr>
              <w:t>attivazione  di modalità specifiche di comunicazione, informazione e divulgazione della Strategia e dei suoi risultati, anche attraverso la creazione e/o l’aggiornamento costante degli strumen</w:t>
            </w:r>
            <w:r w:rsidR="004D3E5F">
              <w:rPr>
                <w:rFonts w:asciiTheme="minorHAnsi" w:hAnsiTheme="minorHAnsi" w:cstheme="minorHAnsi"/>
                <w:bCs/>
                <w:sz w:val="18"/>
                <w:szCs w:val="18"/>
              </w:rPr>
              <w:t>ti di comunicazione più utilizz</w:t>
            </w:r>
            <w:r>
              <w:rPr>
                <w:rFonts w:asciiTheme="minorHAnsi" w:hAnsiTheme="minorHAnsi" w:cstheme="minorHAnsi"/>
                <w:bCs/>
                <w:sz w:val="18"/>
                <w:szCs w:val="18"/>
              </w:rPr>
              <w:t>ati</w:t>
            </w:r>
            <w:r w:rsidR="004D3E5F">
              <w:rPr>
                <w:rFonts w:asciiTheme="minorHAnsi" w:hAnsiTheme="minorHAnsi" w:cstheme="minorHAnsi"/>
                <w:bCs/>
                <w:sz w:val="18"/>
                <w:szCs w:val="18"/>
              </w:rPr>
              <w:t>.</w:t>
            </w:r>
          </w:p>
          <w:p w:rsidR="00977213" w:rsidRDefault="00275AD9" w:rsidP="00275AD9">
            <w:pPr>
              <w:spacing w:line="259" w:lineRule="auto"/>
              <w:jc w:val="both"/>
              <w:rPr>
                <w:rFonts w:asciiTheme="minorHAnsi" w:hAnsiTheme="minorHAnsi" w:cstheme="minorHAnsi"/>
                <w:bCs/>
                <w:sz w:val="18"/>
                <w:szCs w:val="18"/>
              </w:rPr>
            </w:pPr>
            <w:r>
              <w:rPr>
                <w:rFonts w:asciiTheme="minorHAnsi" w:hAnsiTheme="minorHAnsi" w:cstheme="minorHAnsi"/>
                <w:bCs/>
                <w:sz w:val="18"/>
                <w:szCs w:val="18"/>
              </w:rPr>
              <w:t xml:space="preserve">Tali attività saranno svolte nell’ambito dell’Ufficio dell’Area Interna </w:t>
            </w:r>
            <w:proofErr w:type="spellStart"/>
            <w:r>
              <w:rPr>
                <w:rFonts w:asciiTheme="minorHAnsi" w:hAnsiTheme="minorHAnsi" w:cstheme="minorHAnsi"/>
                <w:bCs/>
                <w:sz w:val="18"/>
                <w:szCs w:val="18"/>
              </w:rPr>
              <w:t>Valnerina</w:t>
            </w:r>
            <w:proofErr w:type="spellEnd"/>
            <w:r>
              <w:rPr>
                <w:rFonts w:asciiTheme="minorHAnsi" w:hAnsiTheme="minorHAnsi" w:cstheme="minorHAnsi"/>
                <w:bCs/>
                <w:sz w:val="18"/>
                <w:szCs w:val="18"/>
              </w:rPr>
              <w:t xml:space="preserve"> il cui start up, con particolare riferimento alla gestione delle funzioni associate, è previsto nella scheda AS01</w:t>
            </w:r>
            <w:r w:rsidR="00977213">
              <w:rPr>
                <w:rFonts w:asciiTheme="minorHAnsi" w:hAnsiTheme="minorHAnsi" w:cstheme="minorHAnsi"/>
                <w:bCs/>
                <w:sz w:val="18"/>
                <w:szCs w:val="18"/>
              </w:rPr>
              <w:t xml:space="preserve">, </w:t>
            </w:r>
            <w:r>
              <w:rPr>
                <w:rFonts w:asciiTheme="minorHAnsi" w:hAnsiTheme="minorHAnsi" w:cstheme="minorHAnsi"/>
                <w:bCs/>
                <w:sz w:val="18"/>
                <w:szCs w:val="18"/>
              </w:rPr>
              <w:t>mentre la sua operatività</w:t>
            </w:r>
            <w:r w:rsidR="00977213">
              <w:rPr>
                <w:rFonts w:asciiTheme="minorHAnsi" w:hAnsiTheme="minorHAnsi" w:cstheme="minorHAnsi"/>
                <w:bCs/>
                <w:sz w:val="18"/>
                <w:szCs w:val="18"/>
              </w:rPr>
              <w:t xml:space="preserve"> per il triennio 2021-2023 verrà supportata attraverso le risorse stanziate</w:t>
            </w:r>
            <w:r>
              <w:rPr>
                <w:rFonts w:asciiTheme="minorHAnsi" w:hAnsiTheme="minorHAnsi" w:cstheme="minorHAnsi"/>
                <w:bCs/>
                <w:sz w:val="18"/>
                <w:szCs w:val="18"/>
              </w:rPr>
              <w:t xml:space="preserve"> </w:t>
            </w:r>
            <w:r w:rsidR="00977213">
              <w:rPr>
                <w:rFonts w:asciiTheme="minorHAnsi" w:hAnsiTheme="minorHAnsi" w:cstheme="minorHAnsi"/>
                <w:bCs/>
                <w:sz w:val="18"/>
                <w:szCs w:val="18"/>
              </w:rPr>
              <w:t>nella presente scheda.</w:t>
            </w:r>
            <w:r w:rsidR="00F759DB">
              <w:rPr>
                <w:rFonts w:asciiTheme="minorHAnsi" w:hAnsiTheme="minorHAnsi" w:cstheme="minorHAnsi"/>
                <w:bCs/>
                <w:sz w:val="18"/>
                <w:szCs w:val="18"/>
              </w:rPr>
              <w:t xml:space="preserve"> L’</w:t>
            </w:r>
          </w:p>
          <w:p w:rsidR="00977213" w:rsidRDefault="00977213" w:rsidP="00275AD9">
            <w:pPr>
              <w:spacing w:line="259" w:lineRule="auto"/>
              <w:jc w:val="both"/>
              <w:rPr>
                <w:rFonts w:asciiTheme="minorHAnsi" w:hAnsiTheme="minorHAnsi" w:cstheme="minorHAnsi"/>
                <w:bCs/>
                <w:sz w:val="18"/>
                <w:szCs w:val="18"/>
              </w:rPr>
            </w:pPr>
            <w:r>
              <w:rPr>
                <w:rFonts w:asciiTheme="minorHAnsi" w:hAnsiTheme="minorHAnsi" w:cstheme="minorHAnsi"/>
                <w:bCs/>
                <w:sz w:val="18"/>
                <w:szCs w:val="18"/>
              </w:rPr>
              <w:t>Le spese previste riguarderanno:</w:t>
            </w:r>
          </w:p>
          <w:p w:rsidR="00F759DB" w:rsidRPr="00F759DB" w:rsidRDefault="00F759DB" w:rsidP="00F759DB">
            <w:pPr>
              <w:pStyle w:val="Paragrafoelenco"/>
              <w:numPr>
                <w:ilvl w:val="0"/>
                <w:numId w:val="18"/>
              </w:numPr>
              <w:autoSpaceDE w:val="0"/>
              <w:autoSpaceDN w:val="0"/>
              <w:adjustRightInd w:val="0"/>
              <w:jc w:val="both"/>
              <w:rPr>
                <w:rFonts w:asciiTheme="minorHAnsi" w:hAnsiTheme="minorHAnsi" w:cstheme="minorHAnsi"/>
                <w:bCs/>
                <w:sz w:val="18"/>
                <w:szCs w:val="18"/>
              </w:rPr>
            </w:pPr>
            <w:r w:rsidRPr="00F759DB">
              <w:rPr>
                <w:rFonts w:asciiTheme="minorHAnsi" w:hAnsiTheme="minorHAnsi" w:cstheme="minorHAnsi"/>
                <w:bCs/>
                <w:sz w:val="18"/>
                <w:szCs w:val="18"/>
              </w:rPr>
              <w:t>Strutturazione ufficio aree interne (figure di coordinamento, amministrative, economico-finanziarie) x 24 mesi</w:t>
            </w:r>
            <w:r>
              <w:rPr>
                <w:rFonts w:asciiTheme="minorHAnsi" w:hAnsiTheme="minorHAnsi" w:cstheme="minorHAnsi"/>
                <w:bCs/>
                <w:sz w:val="18"/>
                <w:szCs w:val="18"/>
              </w:rPr>
              <w:t xml:space="preserve"> - </w:t>
            </w:r>
            <w:r w:rsidRPr="00F759DB">
              <w:rPr>
                <w:rFonts w:asciiTheme="minorHAnsi" w:hAnsiTheme="minorHAnsi" w:cstheme="minorHAnsi"/>
                <w:bCs/>
                <w:sz w:val="18"/>
                <w:szCs w:val="18"/>
              </w:rPr>
              <w:t xml:space="preserve"> </w:t>
            </w:r>
            <w:r>
              <w:rPr>
                <w:rFonts w:asciiTheme="minorHAnsi" w:hAnsiTheme="minorHAnsi" w:cstheme="minorHAnsi"/>
                <w:bCs/>
                <w:sz w:val="18"/>
                <w:szCs w:val="18"/>
              </w:rPr>
              <w:t>€ 149.700,00</w:t>
            </w:r>
          </w:p>
          <w:p w:rsidR="00977213" w:rsidRPr="00F759DB" w:rsidRDefault="00977213" w:rsidP="00977213">
            <w:pPr>
              <w:pStyle w:val="Paragrafoelenco"/>
              <w:numPr>
                <w:ilvl w:val="0"/>
                <w:numId w:val="18"/>
              </w:numPr>
              <w:autoSpaceDE w:val="0"/>
              <w:autoSpaceDN w:val="0"/>
              <w:adjustRightInd w:val="0"/>
              <w:jc w:val="both"/>
              <w:rPr>
                <w:rFonts w:asciiTheme="minorHAnsi" w:hAnsiTheme="minorHAnsi" w:cstheme="minorHAnsi"/>
                <w:bCs/>
                <w:sz w:val="18"/>
                <w:szCs w:val="18"/>
              </w:rPr>
            </w:pPr>
            <w:r w:rsidRPr="00F759DB">
              <w:rPr>
                <w:rFonts w:asciiTheme="minorHAnsi" w:hAnsiTheme="minorHAnsi" w:cstheme="minorHAnsi"/>
                <w:bCs/>
                <w:sz w:val="18"/>
                <w:szCs w:val="18"/>
              </w:rPr>
              <w:t>Appalto di servizi/incarico professionale per lo svolgimento dell’</w:t>
            </w:r>
            <w:r w:rsidR="00C40111" w:rsidRPr="00F759DB">
              <w:rPr>
                <w:rFonts w:asciiTheme="minorHAnsi" w:hAnsiTheme="minorHAnsi" w:cstheme="minorHAnsi"/>
                <w:bCs/>
                <w:sz w:val="18"/>
                <w:szCs w:val="18"/>
              </w:rPr>
              <w:t>attività di comunicazione  per una spesa di 12.000€</w:t>
            </w:r>
          </w:p>
          <w:p w:rsidR="00C40111" w:rsidRPr="00F759DB" w:rsidRDefault="00C40111" w:rsidP="00977213">
            <w:pPr>
              <w:pStyle w:val="Paragrafoelenco"/>
              <w:numPr>
                <w:ilvl w:val="0"/>
                <w:numId w:val="18"/>
              </w:numPr>
              <w:autoSpaceDE w:val="0"/>
              <w:autoSpaceDN w:val="0"/>
              <w:adjustRightInd w:val="0"/>
              <w:jc w:val="both"/>
              <w:rPr>
                <w:rFonts w:asciiTheme="minorHAnsi" w:hAnsiTheme="minorHAnsi" w:cstheme="minorHAnsi"/>
                <w:bCs/>
                <w:sz w:val="18"/>
                <w:szCs w:val="18"/>
              </w:rPr>
            </w:pPr>
            <w:r w:rsidRPr="00F759DB">
              <w:rPr>
                <w:rFonts w:asciiTheme="minorHAnsi" w:hAnsiTheme="minorHAnsi" w:cstheme="minorHAnsi"/>
                <w:bCs/>
                <w:sz w:val="18"/>
                <w:szCs w:val="18"/>
              </w:rPr>
              <w:t>Appalto di servizi/incarico professionale per lo svolgimento dell’attività di valutazione per una spesa di 12.000€</w:t>
            </w:r>
          </w:p>
          <w:p w:rsidR="00275AD9" w:rsidRPr="00C40111" w:rsidRDefault="00C40111" w:rsidP="00C40111">
            <w:pPr>
              <w:pStyle w:val="Paragrafoelenco"/>
              <w:numPr>
                <w:ilvl w:val="0"/>
                <w:numId w:val="18"/>
              </w:numPr>
              <w:autoSpaceDE w:val="0"/>
              <w:autoSpaceDN w:val="0"/>
              <w:adjustRightInd w:val="0"/>
              <w:jc w:val="both"/>
              <w:rPr>
                <w:rFonts w:ascii="Arial" w:hAnsi="Arial"/>
                <w:sz w:val="16"/>
                <w:szCs w:val="16"/>
              </w:rPr>
            </w:pPr>
            <w:r w:rsidRPr="00F759DB">
              <w:rPr>
                <w:rFonts w:asciiTheme="minorHAnsi" w:hAnsiTheme="minorHAnsi" w:cstheme="minorHAnsi"/>
                <w:bCs/>
                <w:sz w:val="18"/>
                <w:szCs w:val="18"/>
              </w:rPr>
              <w:t>Risorse accantonate per altre attività che si renderanno necessarie nel corso dell’attuazione della strategia (attività di supporto alla comunicazione, catering, affitti strumentazioni per eventi…) per una spesa di 13.300€</w:t>
            </w:r>
          </w:p>
        </w:tc>
      </w:tr>
      <w:tr w:rsidR="0032602D" w:rsidRPr="0032602D" w:rsidTr="0062211C">
        <w:trPr>
          <w:trHeight w:val="33"/>
        </w:trPr>
        <w:tc>
          <w:tcPr>
            <w:tcW w:w="580" w:type="dxa"/>
            <w:tcBorders>
              <w:left w:val="single" w:sz="8" w:space="0" w:color="auto"/>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2"/>
              </w:rPr>
            </w:pPr>
          </w:p>
        </w:tc>
        <w:tc>
          <w:tcPr>
            <w:tcW w:w="1830"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2"/>
              </w:rPr>
            </w:pPr>
          </w:p>
        </w:tc>
        <w:tc>
          <w:tcPr>
            <w:tcW w:w="7513" w:type="dxa"/>
            <w:tcBorders>
              <w:bottom w:val="single" w:sz="8" w:space="0" w:color="auto"/>
              <w:right w:val="single" w:sz="8" w:space="0" w:color="auto"/>
            </w:tcBorders>
            <w:shd w:val="clear" w:color="auto" w:fill="auto"/>
            <w:vAlign w:val="center"/>
          </w:tcPr>
          <w:p w:rsidR="00BF488D" w:rsidRPr="0032602D" w:rsidRDefault="00BF488D" w:rsidP="0062211C">
            <w:pPr>
              <w:spacing w:line="0" w:lineRule="atLeast"/>
              <w:rPr>
                <w:rFonts w:ascii="Times New Roman" w:eastAsia="Times New Roman" w:hAnsi="Times New Roman"/>
                <w:sz w:val="2"/>
              </w:rPr>
            </w:pPr>
          </w:p>
        </w:tc>
      </w:tr>
      <w:tr w:rsidR="0032602D" w:rsidRPr="001C5C47" w:rsidTr="0062211C">
        <w:trPr>
          <w:trHeight w:val="274"/>
        </w:trPr>
        <w:tc>
          <w:tcPr>
            <w:tcW w:w="580" w:type="dxa"/>
            <w:tcBorders>
              <w:left w:val="single" w:sz="8" w:space="0" w:color="auto"/>
              <w:right w:val="single" w:sz="8" w:space="0" w:color="auto"/>
            </w:tcBorders>
            <w:shd w:val="clear" w:color="auto" w:fill="auto"/>
            <w:vAlign w:val="center"/>
          </w:tcPr>
          <w:p w:rsidR="00BF488D" w:rsidRPr="00A617E3" w:rsidRDefault="00A97495" w:rsidP="0062211C">
            <w:pPr>
              <w:spacing w:line="177" w:lineRule="exact"/>
              <w:ind w:left="80"/>
              <w:rPr>
                <w:rFonts w:ascii="Arial" w:eastAsia="Arial" w:hAnsi="Arial"/>
                <w:b/>
                <w:sz w:val="16"/>
              </w:rPr>
            </w:pPr>
            <w:r>
              <w:rPr>
                <w:rFonts w:ascii="Arial" w:eastAsia="Arial" w:hAnsi="Arial"/>
                <w:b/>
                <w:sz w:val="16"/>
              </w:rPr>
              <w:t>8</w:t>
            </w:r>
          </w:p>
        </w:tc>
        <w:tc>
          <w:tcPr>
            <w:tcW w:w="1830" w:type="dxa"/>
            <w:tcBorders>
              <w:right w:val="single" w:sz="8" w:space="0" w:color="auto"/>
            </w:tcBorders>
            <w:shd w:val="clear" w:color="auto" w:fill="auto"/>
            <w:vAlign w:val="center"/>
          </w:tcPr>
          <w:p w:rsidR="00BF488D" w:rsidRPr="00A617E3" w:rsidRDefault="00BF488D" w:rsidP="0062211C">
            <w:pPr>
              <w:spacing w:line="177" w:lineRule="exact"/>
              <w:ind w:left="60"/>
              <w:rPr>
                <w:rFonts w:ascii="Arial" w:eastAsia="Arial" w:hAnsi="Arial"/>
                <w:b/>
                <w:sz w:val="16"/>
              </w:rPr>
            </w:pPr>
            <w:r w:rsidRPr="00A617E3">
              <w:rPr>
                <w:rFonts w:ascii="Arial" w:eastAsia="Arial" w:hAnsi="Arial"/>
                <w:b/>
                <w:sz w:val="16"/>
              </w:rPr>
              <w:t>Risultati attesi</w:t>
            </w:r>
          </w:p>
        </w:tc>
        <w:tc>
          <w:tcPr>
            <w:tcW w:w="7513" w:type="dxa"/>
            <w:tcBorders>
              <w:right w:val="single" w:sz="8" w:space="0" w:color="auto"/>
            </w:tcBorders>
            <w:shd w:val="clear" w:color="auto" w:fill="auto"/>
            <w:vAlign w:val="center"/>
          </w:tcPr>
          <w:p w:rsidR="00292474" w:rsidRDefault="00292474" w:rsidP="0062211C">
            <w:pPr>
              <w:pStyle w:val="Default"/>
            </w:pPr>
            <w:r w:rsidRPr="00190BF7">
              <w:rPr>
                <w:noProof/>
                <w:sz w:val="18"/>
                <w:szCs w:val="18"/>
              </w:rPr>
              <w:t>Rafforzamento della governance multilivello ed in particolare della capacità amministrativa e tecnica delle pubbliche amministrazioni impegnate nella gestione dei programmi e del partenariato</w:t>
            </w:r>
            <w:r>
              <w:rPr>
                <w:noProof/>
                <w:sz w:val="18"/>
                <w:szCs w:val="18"/>
              </w:rPr>
              <w:t xml:space="preserve"> </w:t>
            </w:r>
          </w:p>
          <w:p w:rsidR="00BF488D" w:rsidRPr="00A617E3" w:rsidRDefault="00BF488D" w:rsidP="0062211C">
            <w:pPr>
              <w:spacing w:line="177" w:lineRule="exact"/>
              <w:rPr>
                <w:rFonts w:ascii="Arial" w:eastAsia="Arial" w:hAnsi="Arial"/>
                <w:b/>
                <w:sz w:val="16"/>
              </w:rPr>
            </w:pPr>
          </w:p>
        </w:tc>
      </w:tr>
      <w:tr w:rsidR="0032602D" w:rsidRPr="001C5C47" w:rsidTr="0062211C">
        <w:trPr>
          <w:trHeight w:val="80"/>
        </w:trPr>
        <w:tc>
          <w:tcPr>
            <w:tcW w:w="580" w:type="dxa"/>
            <w:tcBorders>
              <w:left w:val="single" w:sz="8" w:space="0" w:color="auto"/>
              <w:bottom w:val="single" w:sz="8" w:space="0" w:color="auto"/>
              <w:right w:val="single" w:sz="8" w:space="0" w:color="auto"/>
            </w:tcBorders>
            <w:shd w:val="clear" w:color="auto" w:fill="auto"/>
            <w:vAlign w:val="center"/>
          </w:tcPr>
          <w:p w:rsidR="00BF488D" w:rsidRPr="001C5C47" w:rsidRDefault="00BF488D" w:rsidP="0062211C">
            <w:pPr>
              <w:spacing w:line="0" w:lineRule="atLeast"/>
              <w:rPr>
                <w:rFonts w:ascii="Times New Roman" w:eastAsia="Times New Roman" w:hAnsi="Times New Roman"/>
                <w:sz w:val="9"/>
                <w:highlight w:val="yellow"/>
              </w:rPr>
            </w:pPr>
          </w:p>
        </w:tc>
        <w:tc>
          <w:tcPr>
            <w:tcW w:w="1830" w:type="dxa"/>
            <w:tcBorders>
              <w:bottom w:val="single" w:sz="8" w:space="0" w:color="auto"/>
              <w:right w:val="single" w:sz="8" w:space="0" w:color="auto"/>
            </w:tcBorders>
            <w:shd w:val="clear" w:color="auto" w:fill="auto"/>
            <w:vAlign w:val="center"/>
          </w:tcPr>
          <w:p w:rsidR="00BF488D" w:rsidRPr="001C5C47" w:rsidRDefault="00BF488D" w:rsidP="0062211C">
            <w:pPr>
              <w:spacing w:line="0" w:lineRule="atLeast"/>
              <w:rPr>
                <w:rFonts w:ascii="Times New Roman" w:eastAsia="Times New Roman" w:hAnsi="Times New Roman"/>
                <w:sz w:val="9"/>
                <w:highlight w:val="yellow"/>
              </w:rPr>
            </w:pPr>
          </w:p>
        </w:tc>
        <w:tc>
          <w:tcPr>
            <w:tcW w:w="7513" w:type="dxa"/>
            <w:tcBorders>
              <w:bottom w:val="single" w:sz="8" w:space="0" w:color="auto"/>
              <w:right w:val="single" w:sz="8" w:space="0" w:color="auto"/>
            </w:tcBorders>
            <w:shd w:val="clear" w:color="auto" w:fill="auto"/>
            <w:vAlign w:val="center"/>
          </w:tcPr>
          <w:p w:rsidR="00BF488D" w:rsidRPr="001C5C47" w:rsidRDefault="00BF488D" w:rsidP="0062211C">
            <w:pPr>
              <w:spacing w:line="0" w:lineRule="atLeast"/>
              <w:rPr>
                <w:rFonts w:ascii="Times New Roman" w:eastAsia="Times New Roman" w:hAnsi="Times New Roman"/>
                <w:sz w:val="9"/>
                <w:highlight w:val="yellow"/>
              </w:rPr>
            </w:pPr>
          </w:p>
        </w:tc>
      </w:tr>
      <w:tr w:rsidR="0032602D" w:rsidRPr="001C5C47" w:rsidTr="0062211C">
        <w:trPr>
          <w:trHeight w:val="180"/>
        </w:trPr>
        <w:tc>
          <w:tcPr>
            <w:tcW w:w="580" w:type="dxa"/>
            <w:tcBorders>
              <w:left w:val="single" w:sz="8" w:space="0" w:color="auto"/>
              <w:right w:val="single" w:sz="8" w:space="0" w:color="auto"/>
            </w:tcBorders>
            <w:shd w:val="clear" w:color="auto" w:fill="auto"/>
          </w:tcPr>
          <w:p w:rsidR="00BF488D" w:rsidRPr="00A617E3" w:rsidRDefault="00A97495" w:rsidP="0062211C">
            <w:pPr>
              <w:spacing w:line="179" w:lineRule="exact"/>
              <w:ind w:left="80"/>
              <w:rPr>
                <w:rFonts w:ascii="Arial" w:eastAsia="Arial" w:hAnsi="Arial"/>
                <w:b/>
                <w:sz w:val="16"/>
              </w:rPr>
            </w:pPr>
            <w:r>
              <w:rPr>
                <w:rFonts w:ascii="Arial" w:eastAsia="Arial" w:hAnsi="Arial"/>
                <w:b/>
                <w:sz w:val="16"/>
              </w:rPr>
              <w:t>9</w:t>
            </w:r>
          </w:p>
        </w:tc>
        <w:tc>
          <w:tcPr>
            <w:tcW w:w="1830" w:type="dxa"/>
            <w:tcBorders>
              <w:right w:val="single" w:sz="8" w:space="0" w:color="auto"/>
            </w:tcBorders>
            <w:shd w:val="clear" w:color="auto" w:fill="auto"/>
          </w:tcPr>
          <w:p w:rsidR="003169B1" w:rsidRPr="00A617E3" w:rsidRDefault="00BF488D" w:rsidP="0062211C">
            <w:pPr>
              <w:spacing w:line="179" w:lineRule="exact"/>
              <w:ind w:left="60"/>
              <w:rPr>
                <w:rFonts w:ascii="Arial" w:eastAsia="Arial" w:hAnsi="Arial"/>
                <w:b/>
                <w:sz w:val="16"/>
              </w:rPr>
            </w:pPr>
            <w:r w:rsidRPr="00A617E3">
              <w:rPr>
                <w:rFonts w:ascii="Arial" w:eastAsia="Arial" w:hAnsi="Arial"/>
                <w:b/>
                <w:sz w:val="16"/>
              </w:rPr>
              <w:t>Indicatori di realizzazione e</w:t>
            </w:r>
          </w:p>
          <w:p w:rsidR="00BF488D" w:rsidRPr="00A617E3" w:rsidRDefault="003169B1" w:rsidP="0062211C">
            <w:pPr>
              <w:spacing w:line="179" w:lineRule="exact"/>
              <w:ind w:left="60"/>
              <w:rPr>
                <w:rFonts w:ascii="Arial" w:eastAsia="Arial" w:hAnsi="Arial"/>
                <w:b/>
                <w:sz w:val="16"/>
              </w:rPr>
            </w:pPr>
            <w:r w:rsidRPr="00A617E3">
              <w:rPr>
                <w:rFonts w:ascii="Arial" w:eastAsia="Arial" w:hAnsi="Arial"/>
                <w:b/>
                <w:sz w:val="16"/>
              </w:rPr>
              <w:t xml:space="preserve"> risultato</w:t>
            </w:r>
          </w:p>
        </w:tc>
        <w:tc>
          <w:tcPr>
            <w:tcW w:w="7513" w:type="dxa"/>
            <w:tcBorders>
              <w:right w:val="single" w:sz="8" w:space="0" w:color="auto"/>
            </w:tcBorders>
            <w:shd w:val="clear" w:color="auto" w:fill="auto"/>
            <w:vAlign w:val="center"/>
          </w:tcPr>
          <w:p w:rsidR="00C84610" w:rsidRDefault="00C84610" w:rsidP="0062211C">
            <w:pPr>
              <w:rPr>
                <w:b/>
              </w:rPr>
            </w:pPr>
            <w:r w:rsidRPr="00A617E3">
              <w:t xml:space="preserve"> </w:t>
            </w:r>
            <w:r w:rsidRPr="00292474">
              <w:rPr>
                <w:b/>
              </w:rPr>
              <w:t>Indicatore di realizzazione</w:t>
            </w:r>
          </w:p>
          <w:p w:rsidR="00354210" w:rsidRDefault="00354210" w:rsidP="0062211C">
            <w:r>
              <w:t xml:space="preserve">   (ID 906) Analisi, studi e progettazioni</w:t>
            </w:r>
          </w:p>
          <w:p w:rsidR="00292474" w:rsidRDefault="00292474" w:rsidP="0062211C">
            <w:r>
              <w:t xml:space="preserve">    Baseline:0</w:t>
            </w:r>
          </w:p>
          <w:p w:rsidR="00292474" w:rsidRDefault="00054928" w:rsidP="0062211C">
            <w:r>
              <w:t xml:space="preserve">    Target: 6</w:t>
            </w:r>
          </w:p>
          <w:p w:rsidR="00292474" w:rsidRPr="00292474" w:rsidRDefault="00292474" w:rsidP="0062211C">
            <w:r>
              <w:t xml:space="preserve">    Fonte dati:</w:t>
            </w:r>
            <w:r w:rsidR="00054928">
              <w:t xml:space="preserve"> Comune di Norcia, in qualità di comune capofila</w:t>
            </w:r>
          </w:p>
          <w:p w:rsidR="00C84610" w:rsidRPr="00A617E3" w:rsidRDefault="00C84610" w:rsidP="0062211C"/>
          <w:p w:rsidR="003169B1" w:rsidRDefault="00054928" w:rsidP="0062211C">
            <w:pPr>
              <w:rPr>
                <w:b/>
              </w:rPr>
            </w:pPr>
            <w:r>
              <w:rPr>
                <w:b/>
              </w:rPr>
              <w:t xml:space="preserve"> </w:t>
            </w:r>
            <w:r w:rsidR="00C84610" w:rsidRPr="0062211C">
              <w:rPr>
                <w:b/>
              </w:rPr>
              <w:t>Indicatore di risultato</w:t>
            </w:r>
          </w:p>
          <w:p w:rsidR="0062211C" w:rsidRDefault="00054928" w:rsidP="0062211C">
            <w:r>
              <w:t xml:space="preserve">(405) </w:t>
            </w:r>
            <w:r w:rsidR="0062211C" w:rsidRPr="0062211C">
              <w:t xml:space="preserve"> </w:t>
            </w:r>
            <w:r w:rsidRPr="00054928">
              <w:t>Progetti e interventi che rispettano i crono-programmi di attuazione e un tracciato unico completo</w:t>
            </w:r>
          </w:p>
          <w:p w:rsidR="0062211C" w:rsidRDefault="0062211C" w:rsidP="0062211C">
            <w:r>
              <w:t xml:space="preserve">   Baseline: 0</w:t>
            </w:r>
          </w:p>
          <w:p w:rsidR="0062211C" w:rsidRDefault="00054928" w:rsidP="0062211C">
            <w:r>
              <w:t xml:space="preserve">   Target: 50%</w:t>
            </w:r>
          </w:p>
          <w:p w:rsidR="003169B1" w:rsidRPr="00A617E3" w:rsidRDefault="00054928" w:rsidP="00054928">
            <w:r>
              <w:t xml:space="preserve">   Fonte dati: IGRUE (sistemi di monitoraggio FESR, FSE, FEASR e legge di stabilità)</w:t>
            </w:r>
          </w:p>
        </w:tc>
      </w:tr>
      <w:tr w:rsidR="0032602D" w:rsidRPr="001C5C47" w:rsidTr="0062211C">
        <w:trPr>
          <w:trHeight w:val="80"/>
        </w:trPr>
        <w:tc>
          <w:tcPr>
            <w:tcW w:w="580" w:type="dxa"/>
            <w:tcBorders>
              <w:left w:val="single" w:sz="8" w:space="0" w:color="auto"/>
              <w:bottom w:val="single" w:sz="8" w:space="0" w:color="auto"/>
              <w:right w:val="single" w:sz="8" w:space="0" w:color="auto"/>
            </w:tcBorders>
            <w:shd w:val="clear" w:color="auto" w:fill="auto"/>
            <w:vAlign w:val="center"/>
          </w:tcPr>
          <w:p w:rsidR="00BF488D" w:rsidRPr="001C5C47" w:rsidRDefault="00BF488D" w:rsidP="0062211C">
            <w:pPr>
              <w:spacing w:line="0" w:lineRule="atLeast"/>
              <w:rPr>
                <w:rFonts w:ascii="Times New Roman" w:eastAsia="Times New Roman" w:hAnsi="Times New Roman"/>
                <w:sz w:val="10"/>
                <w:highlight w:val="yellow"/>
              </w:rPr>
            </w:pPr>
          </w:p>
        </w:tc>
        <w:tc>
          <w:tcPr>
            <w:tcW w:w="1830" w:type="dxa"/>
            <w:tcBorders>
              <w:bottom w:val="single" w:sz="8" w:space="0" w:color="auto"/>
              <w:right w:val="single" w:sz="8" w:space="0" w:color="auto"/>
            </w:tcBorders>
            <w:shd w:val="clear" w:color="auto" w:fill="auto"/>
            <w:vAlign w:val="center"/>
          </w:tcPr>
          <w:p w:rsidR="00BF488D" w:rsidRPr="001C5C47" w:rsidRDefault="00BF488D" w:rsidP="0062211C">
            <w:pPr>
              <w:spacing w:line="0" w:lineRule="atLeast"/>
              <w:rPr>
                <w:rFonts w:ascii="Times New Roman" w:eastAsia="Times New Roman" w:hAnsi="Times New Roman"/>
                <w:sz w:val="10"/>
                <w:highlight w:val="yellow"/>
              </w:rPr>
            </w:pPr>
          </w:p>
        </w:tc>
        <w:tc>
          <w:tcPr>
            <w:tcW w:w="7513" w:type="dxa"/>
            <w:tcBorders>
              <w:bottom w:val="single" w:sz="8" w:space="0" w:color="auto"/>
              <w:right w:val="single" w:sz="8" w:space="0" w:color="auto"/>
            </w:tcBorders>
            <w:shd w:val="clear" w:color="auto" w:fill="auto"/>
            <w:vAlign w:val="center"/>
          </w:tcPr>
          <w:p w:rsidR="00BF488D" w:rsidRPr="001C5C47" w:rsidRDefault="00BF488D" w:rsidP="0062211C">
            <w:pPr>
              <w:spacing w:line="0" w:lineRule="atLeast"/>
              <w:rPr>
                <w:rFonts w:ascii="Times New Roman" w:eastAsia="Times New Roman" w:hAnsi="Times New Roman"/>
                <w:sz w:val="10"/>
                <w:highlight w:val="yellow"/>
              </w:rPr>
            </w:pPr>
          </w:p>
        </w:tc>
      </w:tr>
      <w:tr w:rsidR="0032602D" w:rsidRPr="001C5C47" w:rsidTr="0062211C">
        <w:trPr>
          <w:trHeight w:val="180"/>
        </w:trPr>
        <w:tc>
          <w:tcPr>
            <w:tcW w:w="580" w:type="dxa"/>
            <w:tcBorders>
              <w:left w:val="single" w:sz="8" w:space="0" w:color="auto"/>
              <w:right w:val="single" w:sz="8" w:space="0" w:color="auto"/>
            </w:tcBorders>
            <w:shd w:val="clear" w:color="auto" w:fill="auto"/>
            <w:vAlign w:val="center"/>
          </w:tcPr>
          <w:p w:rsidR="00BF488D" w:rsidRPr="00A617E3" w:rsidRDefault="00A97495" w:rsidP="0062211C">
            <w:pPr>
              <w:spacing w:line="179" w:lineRule="exact"/>
              <w:ind w:left="80"/>
              <w:rPr>
                <w:rFonts w:ascii="Arial" w:eastAsia="Arial" w:hAnsi="Arial"/>
                <w:b/>
                <w:sz w:val="16"/>
              </w:rPr>
            </w:pPr>
            <w:r>
              <w:rPr>
                <w:rFonts w:ascii="Arial" w:eastAsia="Arial" w:hAnsi="Arial"/>
                <w:b/>
                <w:sz w:val="16"/>
              </w:rPr>
              <w:t>10</w:t>
            </w:r>
          </w:p>
        </w:tc>
        <w:tc>
          <w:tcPr>
            <w:tcW w:w="1830" w:type="dxa"/>
            <w:tcBorders>
              <w:right w:val="single" w:sz="8" w:space="0" w:color="auto"/>
            </w:tcBorders>
            <w:shd w:val="clear" w:color="auto" w:fill="auto"/>
            <w:vAlign w:val="center"/>
          </w:tcPr>
          <w:p w:rsidR="00BF488D" w:rsidRPr="00A617E3" w:rsidRDefault="00BF488D" w:rsidP="0062211C">
            <w:pPr>
              <w:spacing w:line="179" w:lineRule="exact"/>
              <w:ind w:left="60"/>
              <w:rPr>
                <w:rFonts w:ascii="Arial" w:eastAsia="Arial" w:hAnsi="Arial"/>
                <w:b/>
                <w:sz w:val="16"/>
              </w:rPr>
            </w:pPr>
            <w:r w:rsidRPr="00A617E3">
              <w:rPr>
                <w:rFonts w:ascii="Arial" w:eastAsia="Arial" w:hAnsi="Arial"/>
                <w:b/>
                <w:sz w:val="16"/>
              </w:rPr>
              <w:t>Modalità previste per l'attivazione</w:t>
            </w:r>
          </w:p>
        </w:tc>
        <w:tc>
          <w:tcPr>
            <w:tcW w:w="7513" w:type="dxa"/>
            <w:tcBorders>
              <w:right w:val="single" w:sz="8" w:space="0" w:color="auto"/>
            </w:tcBorders>
            <w:shd w:val="clear" w:color="auto" w:fill="auto"/>
            <w:vAlign w:val="center"/>
          </w:tcPr>
          <w:p w:rsidR="00BF488D" w:rsidRDefault="00371626" w:rsidP="0062211C">
            <w:pPr>
              <w:spacing w:line="179" w:lineRule="exact"/>
              <w:ind w:left="60"/>
            </w:pPr>
            <w:r w:rsidRPr="00A617E3">
              <w:t xml:space="preserve">Affidamento in appalto di servizi, beni e forniture mediante le procedure previste nel Codice dei Contratti ( DLgs. N. 50/2016 e </w:t>
            </w:r>
            <w:proofErr w:type="spellStart"/>
            <w:r w:rsidRPr="00A617E3">
              <w:t>s.m.i</w:t>
            </w:r>
            <w:proofErr w:type="spellEnd"/>
            <w:r w:rsidRPr="00A617E3">
              <w:t>)</w:t>
            </w:r>
            <w:r w:rsidR="0062211C">
              <w:t>.</w:t>
            </w:r>
          </w:p>
          <w:p w:rsidR="00BA2B2C" w:rsidRPr="00A617E3" w:rsidRDefault="00BA2B2C" w:rsidP="0062211C">
            <w:pPr>
              <w:spacing w:line="179" w:lineRule="exact"/>
              <w:ind w:left="60"/>
              <w:rPr>
                <w:rFonts w:ascii="Arial" w:eastAsia="Arial" w:hAnsi="Arial"/>
                <w:b/>
                <w:sz w:val="16"/>
              </w:rPr>
            </w:pPr>
            <w:r>
              <w:t>Acquisizione personale secondo la normativa vigente</w:t>
            </w:r>
          </w:p>
        </w:tc>
      </w:tr>
      <w:tr w:rsidR="0032602D" w:rsidRPr="001C5C47" w:rsidTr="0062211C">
        <w:trPr>
          <w:trHeight w:val="211"/>
        </w:trPr>
        <w:tc>
          <w:tcPr>
            <w:tcW w:w="580" w:type="dxa"/>
            <w:tcBorders>
              <w:left w:val="single" w:sz="8" w:space="0" w:color="auto"/>
              <w:right w:val="single" w:sz="8" w:space="0" w:color="auto"/>
            </w:tcBorders>
            <w:shd w:val="clear" w:color="auto" w:fill="auto"/>
            <w:vAlign w:val="center"/>
          </w:tcPr>
          <w:p w:rsidR="00BF488D" w:rsidRPr="00A617E3" w:rsidRDefault="00BF488D" w:rsidP="0062211C">
            <w:pPr>
              <w:spacing w:line="0" w:lineRule="atLeast"/>
              <w:rPr>
                <w:rFonts w:ascii="Times New Roman" w:eastAsia="Times New Roman" w:hAnsi="Times New Roman"/>
                <w:sz w:val="18"/>
              </w:rPr>
            </w:pPr>
          </w:p>
        </w:tc>
        <w:tc>
          <w:tcPr>
            <w:tcW w:w="1830" w:type="dxa"/>
            <w:tcBorders>
              <w:right w:val="single" w:sz="8" w:space="0" w:color="auto"/>
            </w:tcBorders>
            <w:shd w:val="clear" w:color="auto" w:fill="auto"/>
            <w:vAlign w:val="center"/>
          </w:tcPr>
          <w:p w:rsidR="00BF488D" w:rsidRPr="00A617E3" w:rsidRDefault="00BF488D" w:rsidP="0062211C">
            <w:pPr>
              <w:spacing w:line="0" w:lineRule="atLeast"/>
              <w:ind w:left="60"/>
              <w:rPr>
                <w:rFonts w:ascii="Arial" w:eastAsia="Arial" w:hAnsi="Arial"/>
                <w:b/>
                <w:sz w:val="16"/>
              </w:rPr>
            </w:pPr>
            <w:r w:rsidRPr="00A617E3">
              <w:rPr>
                <w:rFonts w:ascii="Arial" w:eastAsia="Arial" w:hAnsi="Arial"/>
                <w:b/>
                <w:sz w:val="16"/>
              </w:rPr>
              <w:t>del cantiere</w:t>
            </w:r>
          </w:p>
        </w:tc>
        <w:tc>
          <w:tcPr>
            <w:tcW w:w="7513" w:type="dxa"/>
            <w:tcBorders>
              <w:right w:val="single" w:sz="8" w:space="0" w:color="auto"/>
            </w:tcBorders>
            <w:shd w:val="clear" w:color="auto" w:fill="auto"/>
            <w:vAlign w:val="center"/>
          </w:tcPr>
          <w:p w:rsidR="00BF488D" w:rsidRPr="00A617E3" w:rsidRDefault="00BF488D" w:rsidP="0062211C">
            <w:pPr>
              <w:spacing w:line="0" w:lineRule="atLeast"/>
              <w:ind w:left="60"/>
              <w:rPr>
                <w:rFonts w:ascii="Arial" w:eastAsia="Arial" w:hAnsi="Arial"/>
                <w:b/>
                <w:sz w:val="16"/>
              </w:rPr>
            </w:pPr>
          </w:p>
        </w:tc>
      </w:tr>
      <w:tr w:rsidR="0032602D" w:rsidRPr="001C5C47" w:rsidTr="0062211C">
        <w:trPr>
          <w:trHeight w:val="126"/>
        </w:trPr>
        <w:tc>
          <w:tcPr>
            <w:tcW w:w="580" w:type="dxa"/>
            <w:tcBorders>
              <w:left w:val="single" w:sz="8" w:space="0" w:color="auto"/>
              <w:bottom w:val="single" w:sz="8" w:space="0" w:color="auto"/>
              <w:right w:val="single" w:sz="8" w:space="0" w:color="auto"/>
            </w:tcBorders>
            <w:shd w:val="clear" w:color="auto" w:fill="auto"/>
            <w:vAlign w:val="center"/>
          </w:tcPr>
          <w:p w:rsidR="00BF488D" w:rsidRPr="00A617E3" w:rsidRDefault="00BF488D" w:rsidP="0062211C">
            <w:pPr>
              <w:spacing w:line="0" w:lineRule="atLeast"/>
              <w:rPr>
                <w:rFonts w:ascii="Times New Roman" w:eastAsia="Times New Roman" w:hAnsi="Times New Roman"/>
                <w:sz w:val="10"/>
              </w:rPr>
            </w:pPr>
          </w:p>
        </w:tc>
        <w:tc>
          <w:tcPr>
            <w:tcW w:w="1830" w:type="dxa"/>
            <w:tcBorders>
              <w:bottom w:val="single" w:sz="8" w:space="0" w:color="auto"/>
              <w:right w:val="single" w:sz="8" w:space="0" w:color="auto"/>
            </w:tcBorders>
            <w:shd w:val="clear" w:color="auto" w:fill="auto"/>
            <w:vAlign w:val="center"/>
          </w:tcPr>
          <w:p w:rsidR="00BF488D" w:rsidRPr="00A617E3" w:rsidRDefault="00BF488D" w:rsidP="0062211C">
            <w:pPr>
              <w:spacing w:line="0" w:lineRule="atLeast"/>
              <w:rPr>
                <w:rFonts w:ascii="Times New Roman" w:eastAsia="Times New Roman" w:hAnsi="Times New Roman"/>
                <w:sz w:val="10"/>
              </w:rPr>
            </w:pPr>
          </w:p>
        </w:tc>
        <w:tc>
          <w:tcPr>
            <w:tcW w:w="7513" w:type="dxa"/>
            <w:tcBorders>
              <w:bottom w:val="single" w:sz="8" w:space="0" w:color="auto"/>
              <w:right w:val="single" w:sz="8" w:space="0" w:color="auto"/>
            </w:tcBorders>
            <w:shd w:val="clear" w:color="auto" w:fill="auto"/>
            <w:vAlign w:val="center"/>
          </w:tcPr>
          <w:p w:rsidR="00BF488D" w:rsidRPr="00A617E3" w:rsidRDefault="00BF488D" w:rsidP="0062211C">
            <w:pPr>
              <w:spacing w:line="0" w:lineRule="atLeast"/>
              <w:rPr>
                <w:rFonts w:ascii="Times New Roman" w:eastAsia="Times New Roman" w:hAnsi="Times New Roman"/>
                <w:sz w:val="10"/>
              </w:rPr>
            </w:pPr>
          </w:p>
        </w:tc>
      </w:tr>
      <w:tr w:rsidR="0032602D" w:rsidRPr="001C5C47" w:rsidTr="0062211C">
        <w:trPr>
          <w:trHeight w:val="178"/>
        </w:trPr>
        <w:tc>
          <w:tcPr>
            <w:tcW w:w="580" w:type="dxa"/>
            <w:tcBorders>
              <w:top w:val="single" w:sz="8" w:space="0" w:color="auto"/>
              <w:left w:val="single" w:sz="8" w:space="0" w:color="auto"/>
              <w:bottom w:val="single" w:sz="4" w:space="0" w:color="auto"/>
              <w:right w:val="single" w:sz="8" w:space="0" w:color="auto"/>
            </w:tcBorders>
            <w:shd w:val="clear" w:color="auto" w:fill="auto"/>
            <w:vAlign w:val="center"/>
          </w:tcPr>
          <w:p w:rsidR="00BF488D" w:rsidRPr="00A617E3" w:rsidRDefault="00A97495" w:rsidP="0062211C">
            <w:pPr>
              <w:spacing w:line="177" w:lineRule="exact"/>
              <w:ind w:left="80"/>
              <w:rPr>
                <w:rFonts w:ascii="Arial" w:eastAsia="Arial" w:hAnsi="Arial"/>
                <w:b/>
                <w:sz w:val="16"/>
              </w:rPr>
            </w:pPr>
            <w:r>
              <w:rPr>
                <w:rFonts w:ascii="Arial" w:eastAsia="Arial" w:hAnsi="Arial"/>
                <w:b/>
                <w:sz w:val="16"/>
              </w:rPr>
              <w:t>11</w:t>
            </w:r>
          </w:p>
        </w:tc>
        <w:tc>
          <w:tcPr>
            <w:tcW w:w="1830" w:type="dxa"/>
            <w:tcBorders>
              <w:top w:val="single" w:sz="8" w:space="0" w:color="auto"/>
              <w:bottom w:val="single" w:sz="4" w:space="0" w:color="auto"/>
              <w:right w:val="single" w:sz="8" w:space="0" w:color="auto"/>
            </w:tcBorders>
            <w:shd w:val="clear" w:color="auto" w:fill="auto"/>
            <w:vAlign w:val="center"/>
          </w:tcPr>
          <w:p w:rsidR="00BF488D" w:rsidRPr="00A617E3" w:rsidRDefault="00BF488D" w:rsidP="0062211C">
            <w:pPr>
              <w:spacing w:line="177" w:lineRule="exact"/>
              <w:ind w:left="60"/>
              <w:rPr>
                <w:rFonts w:ascii="Arial" w:eastAsia="Arial" w:hAnsi="Arial"/>
                <w:b/>
                <w:sz w:val="16"/>
              </w:rPr>
            </w:pPr>
            <w:r w:rsidRPr="00A617E3">
              <w:rPr>
                <w:rFonts w:ascii="Arial" w:eastAsia="Arial" w:hAnsi="Arial"/>
                <w:b/>
                <w:sz w:val="16"/>
              </w:rPr>
              <w:t>Progettazione necessaria per</w:t>
            </w:r>
            <w:r w:rsidR="00ED3F27" w:rsidRPr="00A617E3">
              <w:rPr>
                <w:rFonts w:ascii="Arial" w:eastAsia="Arial" w:hAnsi="Arial"/>
                <w:b/>
                <w:sz w:val="16"/>
              </w:rPr>
              <w:t xml:space="preserve"> l’avvio dell’affidamento </w:t>
            </w:r>
          </w:p>
        </w:tc>
        <w:tc>
          <w:tcPr>
            <w:tcW w:w="7513" w:type="dxa"/>
            <w:tcBorders>
              <w:top w:val="single" w:sz="8" w:space="0" w:color="auto"/>
              <w:bottom w:val="single" w:sz="4" w:space="0" w:color="auto"/>
              <w:right w:val="single" w:sz="8" w:space="0" w:color="auto"/>
            </w:tcBorders>
            <w:shd w:val="clear" w:color="auto" w:fill="auto"/>
            <w:vAlign w:val="center"/>
          </w:tcPr>
          <w:p w:rsidR="00BF488D" w:rsidRPr="00A617E3" w:rsidRDefault="0062211C" w:rsidP="0062211C">
            <w:pPr>
              <w:spacing w:line="177" w:lineRule="exact"/>
              <w:rPr>
                <w:rFonts w:ascii="Arial" w:eastAsia="Arial" w:hAnsi="Arial"/>
                <w:sz w:val="16"/>
              </w:rPr>
            </w:pPr>
            <w:r>
              <w:t xml:space="preserve">  </w:t>
            </w:r>
            <w:r w:rsidR="00ED3F27" w:rsidRPr="00B11731">
              <w:t>Capitolato d’oneri</w:t>
            </w:r>
          </w:p>
        </w:tc>
      </w:tr>
      <w:tr w:rsidR="0032602D" w:rsidRPr="001C5C47" w:rsidTr="0062211C">
        <w:trPr>
          <w:trHeight w:val="211"/>
        </w:trPr>
        <w:tc>
          <w:tcPr>
            <w:tcW w:w="580" w:type="dxa"/>
            <w:tcBorders>
              <w:top w:val="single" w:sz="4" w:space="0" w:color="auto"/>
              <w:left w:val="single" w:sz="8" w:space="0" w:color="auto"/>
              <w:right w:val="single" w:sz="8" w:space="0" w:color="auto"/>
            </w:tcBorders>
            <w:shd w:val="clear" w:color="auto" w:fill="auto"/>
            <w:vAlign w:val="center"/>
          </w:tcPr>
          <w:p w:rsidR="00BF488D" w:rsidRPr="00A617E3" w:rsidRDefault="00BF488D" w:rsidP="0062211C">
            <w:pPr>
              <w:spacing w:line="0" w:lineRule="atLeast"/>
              <w:rPr>
                <w:rFonts w:ascii="Times New Roman" w:eastAsia="Times New Roman" w:hAnsi="Times New Roman"/>
                <w:sz w:val="18"/>
              </w:rPr>
            </w:pPr>
          </w:p>
        </w:tc>
        <w:tc>
          <w:tcPr>
            <w:tcW w:w="1830" w:type="dxa"/>
            <w:tcBorders>
              <w:top w:val="single" w:sz="4" w:space="0" w:color="auto"/>
              <w:right w:val="single" w:sz="8" w:space="0" w:color="auto"/>
            </w:tcBorders>
            <w:shd w:val="clear" w:color="auto" w:fill="auto"/>
            <w:vAlign w:val="center"/>
          </w:tcPr>
          <w:p w:rsidR="00BF488D" w:rsidRPr="00A617E3" w:rsidRDefault="00BF488D" w:rsidP="0062211C">
            <w:pPr>
              <w:spacing w:line="0" w:lineRule="atLeast"/>
              <w:ind w:left="60"/>
              <w:rPr>
                <w:rFonts w:ascii="Arial" w:eastAsia="Arial" w:hAnsi="Arial"/>
                <w:b/>
                <w:sz w:val="16"/>
              </w:rPr>
            </w:pPr>
          </w:p>
        </w:tc>
        <w:tc>
          <w:tcPr>
            <w:tcW w:w="7513" w:type="dxa"/>
            <w:tcBorders>
              <w:top w:val="single" w:sz="4" w:space="0" w:color="auto"/>
              <w:right w:val="single" w:sz="8" w:space="0" w:color="auto"/>
            </w:tcBorders>
            <w:shd w:val="clear" w:color="auto" w:fill="auto"/>
            <w:vAlign w:val="center"/>
          </w:tcPr>
          <w:p w:rsidR="00BF488D" w:rsidRPr="00A617E3" w:rsidRDefault="00BF488D" w:rsidP="0062211C">
            <w:pPr>
              <w:spacing w:line="0" w:lineRule="atLeast"/>
              <w:rPr>
                <w:rFonts w:ascii="Arial" w:eastAsia="Arial" w:hAnsi="Arial"/>
                <w:b/>
                <w:sz w:val="16"/>
              </w:rPr>
            </w:pPr>
          </w:p>
        </w:tc>
      </w:tr>
      <w:tr w:rsidR="0032602D" w:rsidRPr="001C5C47" w:rsidTr="0062211C">
        <w:trPr>
          <w:trHeight w:val="178"/>
        </w:trPr>
        <w:tc>
          <w:tcPr>
            <w:tcW w:w="580" w:type="dxa"/>
            <w:tcBorders>
              <w:left w:val="single" w:sz="8" w:space="0" w:color="auto"/>
              <w:right w:val="single" w:sz="8" w:space="0" w:color="auto"/>
            </w:tcBorders>
            <w:shd w:val="clear" w:color="auto" w:fill="auto"/>
            <w:vAlign w:val="center"/>
          </w:tcPr>
          <w:p w:rsidR="00BF488D" w:rsidRPr="00A617E3" w:rsidRDefault="00A97495" w:rsidP="0062211C">
            <w:pPr>
              <w:spacing w:line="177" w:lineRule="exact"/>
              <w:ind w:left="80"/>
              <w:rPr>
                <w:rFonts w:ascii="Arial" w:eastAsia="Arial" w:hAnsi="Arial"/>
                <w:b/>
                <w:sz w:val="16"/>
              </w:rPr>
            </w:pPr>
            <w:r>
              <w:rPr>
                <w:rFonts w:ascii="Arial" w:eastAsia="Arial" w:hAnsi="Arial"/>
                <w:b/>
                <w:sz w:val="16"/>
              </w:rPr>
              <w:t>12</w:t>
            </w:r>
          </w:p>
        </w:tc>
        <w:tc>
          <w:tcPr>
            <w:tcW w:w="1830" w:type="dxa"/>
            <w:tcBorders>
              <w:right w:val="single" w:sz="8" w:space="0" w:color="auto"/>
            </w:tcBorders>
            <w:shd w:val="clear" w:color="auto" w:fill="auto"/>
            <w:vAlign w:val="center"/>
          </w:tcPr>
          <w:p w:rsidR="00BF488D" w:rsidRPr="00A617E3" w:rsidRDefault="00BF488D" w:rsidP="0062211C">
            <w:pPr>
              <w:spacing w:line="177" w:lineRule="exact"/>
              <w:ind w:left="60"/>
              <w:rPr>
                <w:rFonts w:ascii="Arial" w:eastAsia="Arial" w:hAnsi="Arial"/>
                <w:b/>
                <w:sz w:val="16"/>
              </w:rPr>
            </w:pPr>
            <w:r w:rsidRPr="00A617E3">
              <w:rPr>
                <w:rFonts w:ascii="Arial" w:eastAsia="Arial" w:hAnsi="Arial"/>
                <w:b/>
                <w:sz w:val="16"/>
              </w:rPr>
              <w:t>Progettazione attualmente</w:t>
            </w:r>
            <w:r w:rsidR="0062211C">
              <w:rPr>
                <w:rFonts w:ascii="Arial" w:eastAsia="Arial" w:hAnsi="Arial"/>
                <w:b/>
                <w:sz w:val="16"/>
              </w:rPr>
              <w:t xml:space="preserve"> </w:t>
            </w:r>
            <w:r w:rsidR="0062211C">
              <w:rPr>
                <w:rFonts w:ascii="Arial" w:eastAsia="Arial" w:hAnsi="Arial"/>
                <w:b/>
                <w:sz w:val="16"/>
              </w:rPr>
              <w:lastRenderedPageBreak/>
              <w:t>disponibile</w:t>
            </w:r>
          </w:p>
        </w:tc>
        <w:tc>
          <w:tcPr>
            <w:tcW w:w="7513" w:type="dxa"/>
            <w:tcBorders>
              <w:right w:val="single" w:sz="8" w:space="0" w:color="auto"/>
            </w:tcBorders>
            <w:shd w:val="clear" w:color="auto" w:fill="auto"/>
            <w:vAlign w:val="center"/>
          </w:tcPr>
          <w:p w:rsidR="00BF488D" w:rsidRPr="00A617E3" w:rsidRDefault="00BA2B2C" w:rsidP="0062211C">
            <w:pPr>
              <w:spacing w:line="177" w:lineRule="exact"/>
              <w:ind w:left="60"/>
            </w:pPr>
            <w:r>
              <w:lastRenderedPageBreak/>
              <w:t>Documentazione propedeutica al Capitolato d’oneri</w:t>
            </w:r>
          </w:p>
        </w:tc>
      </w:tr>
      <w:tr w:rsidR="0032602D" w:rsidRPr="001C5C47" w:rsidTr="0062211C">
        <w:trPr>
          <w:trHeight w:val="126"/>
        </w:trPr>
        <w:tc>
          <w:tcPr>
            <w:tcW w:w="580" w:type="dxa"/>
            <w:tcBorders>
              <w:left w:val="single" w:sz="8" w:space="0" w:color="auto"/>
              <w:bottom w:val="single" w:sz="8" w:space="0" w:color="auto"/>
              <w:right w:val="single" w:sz="8" w:space="0" w:color="auto"/>
            </w:tcBorders>
            <w:shd w:val="clear" w:color="auto" w:fill="auto"/>
            <w:vAlign w:val="center"/>
          </w:tcPr>
          <w:p w:rsidR="00BF488D" w:rsidRPr="00CD2CB0" w:rsidRDefault="00BF488D" w:rsidP="0062211C">
            <w:pPr>
              <w:spacing w:line="0" w:lineRule="atLeast"/>
              <w:rPr>
                <w:rFonts w:ascii="Times New Roman" w:eastAsia="Times New Roman" w:hAnsi="Times New Roman"/>
                <w:sz w:val="10"/>
              </w:rPr>
            </w:pPr>
          </w:p>
        </w:tc>
        <w:tc>
          <w:tcPr>
            <w:tcW w:w="1830" w:type="dxa"/>
            <w:tcBorders>
              <w:bottom w:val="single" w:sz="8" w:space="0" w:color="auto"/>
              <w:right w:val="single" w:sz="8" w:space="0" w:color="auto"/>
            </w:tcBorders>
            <w:shd w:val="clear" w:color="auto" w:fill="auto"/>
            <w:vAlign w:val="center"/>
          </w:tcPr>
          <w:p w:rsidR="00BF488D" w:rsidRPr="00CD2CB0" w:rsidRDefault="00BF488D" w:rsidP="0062211C">
            <w:pPr>
              <w:spacing w:line="0" w:lineRule="atLeast"/>
              <w:rPr>
                <w:rFonts w:ascii="Times New Roman" w:eastAsia="Times New Roman" w:hAnsi="Times New Roman"/>
                <w:sz w:val="10"/>
              </w:rPr>
            </w:pPr>
          </w:p>
        </w:tc>
        <w:tc>
          <w:tcPr>
            <w:tcW w:w="7513" w:type="dxa"/>
            <w:tcBorders>
              <w:bottom w:val="single" w:sz="8" w:space="0" w:color="auto"/>
              <w:right w:val="single" w:sz="8" w:space="0" w:color="auto"/>
            </w:tcBorders>
            <w:shd w:val="clear" w:color="auto" w:fill="auto"/>
            <w:vAlign w:val="center"/>
          </w:tcPr>
          <w:p w:rsidR="00BF488D" w:rsidRPr="00CD2CB0" w:rsidRDefault="00BF488D" w:rsidP="0062211C">
            <w:pPr>
              <w:spacing w:line="0" w:lineRule="atLeast"/>
              <w:rPr>
                <w:rFonts w:ascii="Times New Roman" w:eastAsia="Times New Roman" w:hAnsi="Times New Roman"/>
                <w:sz w:val="10"/>
              </w:rPr>
            </w:pPr>
          </w:p>
        </w:tc>
      </w:tr>
      <w:tr w:rsidR="0032602D" w:rsidRPr="001C5C47" w:rsidTr="0062211C">
        <w:trPr>
          <w:trHeight w:val="180"/>
        </w:trPr>
        <w:tc>
          <w:tcPr>
            <w:tcW w:w="580" w:type="dxa"/>
            <w:tcBorders>
              <w:left w:val="single" w:sz="8" w:space="0" w:color="auto"/>
              <w:right w:val="single" w:sz="8" w:space="0" w:color="auto"/>
            </w:tcBorders>
            <w:shd w:val="clear" w:color="auto" w:fill="auto"/>
            <w:vAlign w:val="center"/>
          </w:tcPr>
          <w:p w:rsidR="00BF488D" w:rsidRPr="00CD2CB0" w:rsidRDefault="00A97495" w:rsidP="0062211C">
            <w:pPr>
              <w:spacing w:line="179" w:lineRule="exact"/>
              <w:ind w:left="80"/>
              <w:rPr>
                <w:rFonts w:ascii="Arial" w:eastAsia="Arial" w:hAnsi="Arial"/>
                <w:b/>
                <w:sz w:val="16"/>
              </w:rPr>
            </w:pPr>
            <w:r>
              <w:rPr>
                <w:rFonts w:ascii="Arial" w:eastAsia="Arial" w:hAnsi="Arial"/>
                <w:b/>
                <w:sz w:val="16"/>
              </w:rPr>
              <w:t>13</w:t>
            </w:r>
          </w:p>
        </w:tc>
        <w:tc>
          <w:tcPr>
            <w:tcW w:w="1830" w:type="dxa"/>
            <w:tcBorders>
              <w:right w:val="single" w:sz="8" w:space="0" w:color="auto"/>
            </w:tcBorders>
            <w:shd w:val="clear" w:color="auto" w:fill="auto"/>
            <w:vAlign w:val="center"/>
          </w:tcPr>
          <w:p w:rsidR="00BF488D" w:rsidRPr="00CD2CB0" w:rsidRDefault="00BF488D" w:rsidP="0062211C">
            <w:pPr>
              <w:spacing w:line="179" w:lineRule="exact"/>
              <w:ind w:left="60"/>
              <w:rPr>
                <w:rFonts w:ascii="Arial" w:eastAsia="Arial" w:hAnsi="Arial"/>
                <w:b/>
                <w:sz w:val="16"/>
              </w:rPr>
            </w:pPr>
            <w:r w:rsidRPr="00CD2CB0">
              <w:rPr>
                <w:rFonts w:ascii="Arial" w:eastAsia="Arial" w:hAnsi="Arial"/>
                <w:b/>
                <w:sz w:val="16"/>
              </w:rPr>
              <w:t>Soggetto attuatore</w:t>
            </w:r>
          </w:p>
        </w:tc>
        <w:tc>
          <w:tcPr>
            <w:tcW w:w="7513" w:type="dxa"/>
            <w:tcBorders>
              <w:right w:val="single" w:sz="8" w:space="0" w:color="auto"/>
            </w:tcBorders>
            <w:shd w:val="clear" w:color="auto" w:fill="auto"/>
            <w:vAlign w:val="center"/>
          </w:tcPr>
          <w:p w:rsidR="00BF488D" w:rsidRPr="00CD2CB0" w:rsidRDefault="0062211C" w:rsidP="0062211C">
            <w:pPr>
              <w:snapToGrid w:val="0"/>
              <w:rPr>
                <w:rFonts w:cs="Calibri"/>
                <w:i/>
              </w:rPr>
            </w:pPr>
            <w:r>
              <w:rPr>
                <w:rFonts w:cs="Calibri"/>
                <w:i/>
              </w:rPr>
              <w:t xml:space="preserve"> Comune di Norcia</w:t>
            </w:r>
          </w:p>
        </w:tc>
      </w:tr>
      <w:tr w:rsidR="0032602D" w:rsidRPr="001C5C47" w:rsidTr="0062211C">
        <w:trPr>
          <w:trHeight w:val="146"/>
        </w:trPr>
        <w:tc>
          <w:tcPr>
            <w:tcW w:w="580" w:type="dxa"/>
            <w:tcBorders>
              <w:left w:val="single" w:sz="8" w:space="0" w:color="auto"/>
              <w:bottom w:val="single" w:sz="8" w:space="0" w:color="auto"/>
              <w:right w:val="single" w:sz="8" w:space="0" w:color="auto"/>
            </w:tcBorders>
            <w:shd w:val="clear" w:color="auto" w:fill="auto"/>
            <w:vAlign w:val="center"/>
          </w:tcPr>
          <w:p w:rsidR="00BF488D" w:rsidRPr="00CD2CB0" w:rsidRDefault="00BF488D" w:rsidP="0062211C">
            <w:pPr>
              <w:spacing w:line="0" w:lineRule="atLeast"/>
              <w:rPr>
                <w:rFonts w:ascii="Times New Roman" w:eastAsia="Times New Roman" w:hAnsi="Times New Roman"/>
                <w:sz w:val="12"/>
              </w:rPr>
            </w:pPr>
          </w:p>
        </w:tc>
        <w:tc>
          <w:tcPr>
            <w:tcW w:w="1830" w:type="dxa"/>
            <w:tcBorders>
              <w:bottom w:val="single" w:sz="8" w:space="0" w:color="auto"/>
              <w:right w:val="single" w:sz="8" w:space="0" w:color="auto"/>
            </w:tcBorders>
            <w:shd w:val="clear" w:color="auto" w:fill="auto"/>
            <w:vAlign w:val="center"/>
          </w:tcPr>
          <w:p w:rsidR="00BF488D" w:rsidRPr="00CD2CB0" w:rsidRDefault="00BF488D" w:rsidP="0062211C">
            <w:pPr>
              <w:spacing w:line="0" w:lineRule="atLeast"/>
              <w:rPr>
                <w:rFonts w:ascii="Times New Roman" w:eastAsia="Times New Roman" w:hAnsi="Times New Roman"/>
                <w:sz w:val="12"/>
              </w:rPr>
            </w:pPr>
          </w:p>
        </w:tc>
        <w:tc>
          <w:tcPr>
            <w:tcW w:w="7513" w:type="dxa"/>
            <w:tcBorders>
              <w:bottom w:val="single" w:sz="8" w:space="0" w:color="auto"/>
              <w:right w:val="single" w:sz="8" w:space="0" w:color="auto"/>
            </w:tcBorders>
            <w:shd w:val="clear" w:color="auto" w:fill="auto"/>
            <w:vAlign w:val="center"/>
          </w:tcPr>
          <w:p w:rsidR="00BF488D" w:rsidRPr="00CD2CB0" w:rsidRDefault="00BF488D" w:rsidP="0062211C">
            <w:pPr>
              <w:spacing w:line="0" w:lineRule="atLeast"/>
              <w:rPr>
                <w:rFonts w:ascii="Times New Roman" w:eastAsia="Times New Roman" w:hAnsi="Times New Roman"/>
                <w:sz w:val="12"/>
              </w:rPr>
            </w:pPr>
          </w:p>
        </w:tc>
      </w:tr>
      <w:tr w:rsidR="0032602D" w:rsidRPr="001C5C47" w:rsidTr="0062211C">
        <w:trPr>
          <w:trHeight w:val="180"/>
        </w:trPr>
        <w:tc>
          <w:tcPr>
            <w:tcW w:w="580" w:type="dxa"/>
            <w:tcBorders>
              <w:left w:val="single" w:sz="8" w:space="0" w:color="auto"/>
              <w:right w:val="single" w:sz="8" w:space="0" w:color="auto"/>
            </w:tcBorders>
            <w:shd w:val="clear" w:color="auto" w:fill="auto"/>
            <w:vAlign w:val="center"/>
          </w:tcPr>
          <w:p w:rsidR="00BF488D" w:rsidRPr="00CD2CB0" w:rsidRDefault="00A97495" w:rsidP="0062211C">
            <w:pPr>
              <w:spacing w:line="179" w:lineRule="exact"/>
              <w:ind w:left="80"/>
              <w:rPr>
                <w:rFonts w:ascii="Arial" w:eastAsia="Arial" w:hAnsi="Arial"/>
                <w:b/>
                <w:sz w:val="16"/>
              </w:rPr>
            </w:pPr>
            <w:r>
              <w:rPr>
                <w:rFonts w:ascii="Arial" w:eastAsia="Arial" w:hAnsi="Arial"/>
                <w:b/>
                <w:sz w:val="16"/>
              </w:rPr>
              <w:t>14</w:t>
            </w:r>
          </w:p>
        </w:tc>
        <w:tc>
          <w:tcPr>
            <w:tcW w:w="1830" w:type="dxa"/>
            <w:tcBorders>
              <w:right w:val="single" w:sz="8" w:space="0" w:color="auto"/>
            </w:tcBorders>
            <w:shd w:val="clear" w:color="auto" w:fill="auto"/>
            <w:vAlign w:val="center"/>
          </w:tcPr>
          <w:p w:rsidR="00BF488D" w:rsidRPr="00CD2CB0" w:rsidRDefault="00BF488D" w:rsidP="0062211C">
            <w:pPr>
              <w:spacing w:line="179" w:lineRule="exact"/>
              <w:ind w:left="60"/>
              <w:rPr>
                <w:rFonts w:ascii="Arial" w:eastAsia="Arial" w:hAnsi="Arial"/>
                <w:b/>
                <w:sz w:val="16"/>
              </w:rPr>
            </w:pPr>
            <w:r w:rsidRPr="00CD2CB0">
              <w:rPr>
                <w:rFonts w:ascii="Arial" w:eastAsia="Arial" w:hAnsi="Arial"/>
                <w:b/>
                <w:sz w:val="16"/>
              </w:rPr>
              <w:t>Responsabile dell'Attuazione/RUP</w:t>
            </w:r>
          </w:p>
        </w:tc>
        <w:tc>
          <w:tcPr>
            <w:tcW w:w="7513" w:type="dxa"/>
            <w:tcBorders>
              <w:right w:val="single" w:sz="8" w:space="0" w:color="auto"/>
            </w:tcBorders>
            <w:shd w:val="clear" w:color="auto" w:fill="auto"/>
            <w:vAlign w:val="center"/>
          </w:tcPr>
          <w:p w:rsidR="00BF488D" w:rsidRPr="0062211C" w:rsidRDefault="0062211C" w:rsidP="0062211C">
            <w:pPr>
              <w:spacing w:line="179" w:lineRule="exact"/>
              <w:ind w:left="60"/>
              <w:rPr>
                <w:rFonts w:ascii="Arial" w:eastAsia="Arial" w:hAnsi="Arial"/>
                <w:i/>
                <w:sz w:val="16"/>
              </w:rPr>
            </w:pPr>
            <w:r w:rsidRPr="00535C16">
              <w:rPr>
                <w:rFonts w:ascii="Arial" w:eastAsia="Arial" w:hAnsi="Arial"/>
                <w:i/>
                <w:sz w:val="16"/>
              </w:rPr>
              <w:t>Sandro Sabatini</w:t>
            </w:r>
            <w:r w:rsidR="005029C2">
              <w:rPr>
                <w:rFonts w:ascii="Arial" w:eastAsia="Arial" w:hAnsi="Arial"/>
                <w:i/>
                <w:sz w:val="16"/>
              </w:rPr>
              <w:t xml:space="preserve"> – Responsabile Ufficio Aree Interne</w:t>
            </w:r>
          </w:p>
        </w:tc>
      </w:tr>
      <w:tr w:rsidR="00BF488D" w:rsidRPr="001C5C47" w:rsidTr="0062211C">
        <w:trPr>
          <w:trHeight w:val="146"/>
        </w:trPr>
        <w:tc>
          <w:tcPr>
            <w:tcW w:w="580" w:type="dxa"/>
            <w:tcBorders>
              <w:left w:val="single" w:sz="8" w:space="0" w:color="auto"/>
              <w:bottom w:val="single" w:sz="8" w:space="0" w:color="auto"/>
              <w:right w:val="single" w:sz="8" w:space="0" w:color="auto"/>
            </w:tcBorders>
            <w:shd w:val="clear" w:color="auto" w:fill="auto"/>
            <w:vAlign w:val="center"/>
          </w:tcPr>
          <w:p w:rsidR="00BF488D" w:rsidRPr="001C5C47" w:rsidRDefault="00BF488D" w:rsidP="0062211C">
            <w:pPr>
              <w:spacing w:line="0" w:lineRule="atLeast"/>
              <w:rPr>
                <w:rFonts w:ascii="Times New Roman" w:eastAsia="Times New Roman" w:hAnsi="Times New Roman"/>
                <w:sz w:val="12"/>
                <w:highlight w:val="yellow"/>
              </w:rPr>
            </w:pPr>
          </w:p>
        </w:tc>
        <w:tc>
          <w:tcPr>
            <w:tcW w:w="1830" w:type="dxa"/>
            <w:tcBorders>
              <w:bottom w:val="single" w:sz="8" w:space="0" w:color="auto"/>
              <w:right w:val="single" w:sz="8" w:space="0" w:color="auto"/>
            </w:tcBorders>
            <w:shd w:val="clear" w:color="auto" w:fill="auto"/>
            <w:vAlign w:val="center"/>
          </w:tcPr>
          <w:p w:rsidR="00BF488D" w:rsidRPr="001C5C47" w:rsidRDefault="00BF488D" w:rsidP="0062211C">
            <w:pPr>
              <w:spacing w:line="0" w:lineRule="atLeast"/>
              <w:rPr>
                <w:rFonts w:ascii="Times New Roman" w:eastAsia="Times New Roman" w:hAnsi="Times New Roman"/>
                <w:sz w:val="12"/>
                <w:highlight w:val="yellow"/>
              </w:rPr>
            </w:pPr>
          </w:p>
        </w:tc>
        <w:tc>
          <w:tcPr>
            <w:tcW w:w="7513" w:type="dxa"/>
            <w:tcBorders>
              <w:bottom w:val="single" w:sz="8" w:space="0" w:color="auto"/>
              <w:right w:val="single" w:sz="8" w:space="0" w:color="auto"/>
            </w:tcBorders>
            <w:shd w:val="clear" w:color="auto" w:fill="auto"/>
            <w:vAlign w:val="center"/>
          </w:tcPr>
          <w:p w:rsidR="00BF488D" w:rsidRPr="001C5C47" w:rsidRDefault="00BF488D" w:rsidP="0062211C">
            <w:pPr>
              <w:spacing w:line="0" w:lineRule="atLeast"/>
              <w:rPr>
                <w:rFonts w:ascii="Times New Roman" w:eastAsia="Times New Roman" w:hAnsi="Times New Roman"/>
                <w:sz w:val="12"/>
                <w:highlight w:val="yellow"/>
              </w:rPr>
            </w:pPr>
          </w:p>
        </w:tc>
      </w:tr>
    </w:tbl>
    <w:p w:rsidR="00EE2C53" w:rsidRPr="001C5C47" w:rsidRDefault="00EE2C53" w:rsidP="008008F6">
      <w:pPr>
        <w:spacing w:line="232" w:lineRule="auto"/>
        <w:rPr>
          <w:rFonts w:ascii="Arial" w:eastAsia="Arial" w:hAnsi="Arial"/>
          <w:b/>
          <w:sz w:val="22"/>
          <w:highlight w:val="yellow"/>
        </w:rPr>
      </w:pPr>
    </w:p>
    <w:p w:rsidR="00084661" w:rsidRPr="001C5C47" w:rsidRDefault="00084661" w:rsidP="00A617E3">
      <w:pPr>
        <w:spacing w:line="232" w:lineRule="auto"/>
        <w:rPr>
          <w:rFonts w:ascii="Arial" w:eastAsia="Arial" w:hAnsi="Arial"/>
          <w:b/>
          <w:sz w:val="22"/>
          <w:highlight w:val="yellow"/>
        </w:rPr>
      </w:pPr>
    </w:p>
    <w:p w:rsidR="00BF488D" w:rsidRPr="00CD2CB0" w:rsidRDefault="00BF488D" w:rsidP="00BF488D">
      <w:pPr>
        <w:spacing w:line="232" w:lineRule="auto"/>
        <w:ind w:left="3860"/>
        <w:rPr>
          <w:rFonts w:ascii="Arial" w:eastAsia="Arial" w:hAnsi="Arial"/>
          <w:b/>
          <w:sz w:val="22"/>
        </w:rPr>
      </w:pPr>
      <w:r w:rsidRPr="00CD2CB0">
        <w:rPr>
          <w:rFonts w:ascii="Arial" w:eastAsia="Arial" w:hAnsi="Arial"/>
          <w:b/>
          <w:sz w:val="22"/>
        </w:rPr>
        <w:t>Tipologie di spesa</w:t>
      </w:r>
    </w:p>
    <w:p w:rsidR="00BF488D" w:rsidRPr="00CD2CB0" w:rsidRDefault="00BF488D" w:rsidP="00BF488D">
      <w:pPr>
        <w:spacing w:line="343" w:lineRule="exact"/>
        <w:rPr>
          <w:rFonts w:ascii="Times New Roman" w:eastAsia="Times New Roman" w:hAnsi="Times New Roman"/>
        </w:rPr>
      </w:pPr>
    </w:p>
    <w:tbl>
      <w:tblPr>
        <w:tblW w:w="9643" w:type="dxa"/>
        <w:tblInd w:w="10" w:type="dxa"/>
        <w:tblLayout w:type="fixed"/>
        <w:tblCellMar>
          <w:left w:w="0" w:type="dxa"/>
          <w:right w:w="0" w:type="dxa"/>
        </w:tblCellMar>
        <w:tblLook w:val="0000" w:firstRow="0" w:lastRow="0" w:firstColumn="0" w:lastColumn="0" w:noHBand="0" w:noVBand="0"/>
      </w:tblPr>
      <w:tblGrid>
        <w:gridCol w:w="20"/>
        <w:gridCol w:w="3079"/>
        <w:gridCol w:w="125"/>
        <w:gridCol w:w="3986"/>
        <w:gridCol w:w="2254"/>
        <w:gridCol w:w="155"/>
        <w:gridCol w:w="24"/>
      </w:tblGrid>
      <w:tr w:rsidR="0032602D" w:rsidRPr="00CD2CB0" w:rsidTr="00445A51">
        <w:trPr>
          <w:gridAfter w:val="2"/>
          <w:wAfter w:w="179" w:type="dxa"/>
          <w:trHeight w:val="238"/>
        </w:trPr>
        <w:tc>
          <w:tcPr>
            <w:tcW w:w="3224" w:type="dxa"/>
            <w:gridSpan w:val="3"/>
            <w:tcBorders>
              <w:top w:val="single" w:sz="8" w:space="0" w:color="auto"/>
              <w:left w:val="single" w:sz="8" w:space="0" w:color="auto"/>
              <w:bottom w:val="single" w:sz="8" w:space="0" w:color="808080"/>
              <w:right w:val="single" w:sz="8" w:space="0" w:color="auto"/>
            </w:tcBorders>
            <w:shd w:val="clear" w:color="auto" w:fill="808080"/>
            <w:vAlign w:val="bottom"/>
          </w:tcPr>
          <w:p w:rsidR="00BF488D" w:rsidRPr="00CD2CB0" w:rsidRDefault="00BF488D" w:rsidP="00A11F01">
            <w:pPr>
              <w:spacing w:line="183" w:lineRule="exact"/>
              <w:ind w:left="20"/>
              <w:rPr>
                <w:rFonts w:ascii="Arial" w:eastAsia="Arial" w:hAnsi="Arial"/>
                <w:b/>
                <w:sz w:val="16"/>
              </w:rPr>
            </w:pPr>
            <w:r w:rsidRPr="00CD2CB0">
              <w:rPr>
                <w:rFonts w:ascii="Arial" w:eastAsia="Arial" w:hAnsi="Arial"/>
                <w:b/>
                <w:sz w:val="16"/>
              </w:rPr>
              <w:t>Voci di spesa</w:t>
            </w:r>
          </w:p>
        </w:tc>
        <w:tc>
          <w:tcPr>
            <w:tcW w:w="3986" w:type="dxa"/>
            <w:tcBorders>
              <w:top w:val="single" w:sz="8" w:space="0" w:color="auto"/>
              <w:bottom w:val="single" w:sz="8" w:space="0" w:color="808080"/>
              <w:right w:val="single" w:sz="8" w:space="0" w:color="auto"/>
            </w:tcBorders>
            <w:shd w:val="clear" w:color="auto" w:fill="808080"/>
            <w:vAlign w:val="bottom"/>
          </w:tcPr>
          <w:p w:rsidR="00BF488D" w:rsidRPr="00CD2CB0" w:rsidRDefault="00BF488D" w:rsidP="00A11F01">
            <w:pPr>
              <w:spacing w:line="183" w:lineRule="exact"/>
              <w:ind w:right="2980"/>
              <w:jc w:val="right"/>
              <w:rPr>
                <w:rFonts w:ascii="Arial" w:eastAsia="Arial" w:hAnsi="Arial"/>
                <w:b/>
                <w:w w:val="97"/>
                <w:sz w:val="16"/>
              </w:rPr>
            </w:pPr>
            <w:r w:rsidRPr="00CD2CB0">
              <w:rPr>
                <w:rFonts w:ascii="Arial" w:eastAsia="Arial" w:hAnsi="Arial"/>
                <w:b/>
                <w:w w:val="97"/>
                <w:sz w:val="16"/>
              </w:rPr>
              <w:t>Descrizione</w:t>
            </w:r>
          </w:p>
        </w:tc>
        <w:tc>
          <w:tcPr>
            <w:tcW w:w="2254" w:type="dxa"/>
            <w:tcBorders>
              <w:top w:val="single" w:sz="8" w:space="0" w:color="auto"/>
              <w:bottom w:val="single" w:sz="8" w:space="0" w:color="808080"/>
              <w:right w:val="single" w:sz="8" w:space="0" w:color="auto"/>
            </w:tcBorders>
            <w:shd w:val="clear" w:color="auto" w:fill="808080"/>
            <w:vAlign w:val="bottom"/>
          </w:tcPr>
          <w:p w:rsidR="00BF488D" w:rsidRPr="00CD2CB0" w:rsidRDefault="00ED3F27" w:rsidP="00A11F01">
            <w:pPr>
              <w:spacing w:line="183" w:lineRule="exact"/>
              <w:ind w:right="1700"/>
              <w:jc w:val="right"/>
              <w:rPr>
                <w:rFonts w:ascii="Arial" w:eastAsia="Arial" w:hAnsi="Arial"/>
                <w:b/>
                <w:w w:val="99"/>
                <w:sz w:val="16"/>
              </w:rPr>
            </w:pPr>
            <w:r w:rsidRPr="00CD2CB0">
              <w:rPr>
                <w:rFonts w:ascii="Arial" w:eastAsia="Arial" w:hAnsi="Arial"/>
                <w:b/>
                <w:w w:val="99"/>
                <w:sz w:val="16"/>
              </w:rPr>
              <w:t>Euro</w:t>
            </w:r>
          </w:p>
        </w:tc>
      </w:tr>
      <w:tr w:rsidR="00780700" w:rsidRPr="00CD2CB0" w:rsidTr="00445A51">
        <w:trPr>
          <w:gridAfter w:val="2"/>
          <w:wAfter w:w="179" w:type="dxa"/>
          <w:trHeight w:val="397"/>
        </w:trPr>
        <w:tc>
          <w:tcPr>
            <w:tcW w:w="3099" w:type="dxa"/>
            <w:gridSpan w:val="2"/>
            <w:vMerge w:val="restart"/>
            <w:tcBorders>
              <w:left w:val="single" w:sz="8" w:space="0" w:color="auto"/>
              <w:bottom w:val="nil"/>
            </w:tcBorders>
            <w:shd w:val="clear" w:color="auto" w:fill="auto"/>
          </w:tcPr>
          <w:p w:rsidR="00780700" w:rsidRPr="00CD2CB0" w:rsidRDefault="00780700" w:rsidP="00E67CB2">
            <w:pPr>
              <w:spacing w:line="177" w:lineRule="exact"/>
              <w:ind w:left="20"/>
              <w:rPr>
                <w:rFonts w:ascii="Arial" w:eastAsia="Arial" w:hAnsi="Arial"/>
                <w:b/>
                <w:sz w:val="16"/>
              </w:rPr>
            </w:pPr>
            <w:r>
              <w:rPr>
                <w:rFonts w:ascii="Arial" w:eastAsia="Arial" w:hAnsi="Arial"/>
                <w:b/>
                <w:sz w:val="16"/>
              </w:rPr>
              <w:t>Acquisizione di beni e servizi</w:t>
            </w:r>
            <w:r w:rsidR="00535C16">
              <w:rPr>
                <w:rFonts w:ascii="Arial" w:eastAsia="Arial" w:hAnsi="Arial"/>
                <w:b/>
                <w:sz w:val="16"/>
              </w:rPr>
              <w:t>/incarichi professionali/personale interno</w:t>
            </w:r>
          </w:p>
        </w:tc>
        <w:tc>
          <w:tcPr>
            <w:tcW w:w="125" w:type="dxa"/>
            <w:tcBorders>
              <w:bottom w:val="nil"/>
              <w:right w:val="single" w:sz="8" w:space="0" w:color="auto"/>
            </w:tcBorders>
            <w:shd w:val="clear" w:color="auto" w:fill="auto"/>
            <w:vAlign w:val="bottom"/>
          </w:tcPr>
          <w:p w:rsidR="00780700" w:rsidRPr="00CD2CB0" w:rsidRDefault="00780700" w:rsidP="00270120">
            <w:pPr>
              <w:spacing w:line="177" w:lineRule="exact"/>
              <w:rPr>
                <w:b/>
              </w:rPr>
            </w:pPr>
          </w:p>
        </w:tc>
        <w:tc>
          <w:tcPr>
            <w:tcW w:w="3986" w:type="dxa"/>
            <w:vMerge w:val="restart"/>
            <w:tcBorders>
              <w:top w:val="single" w:sz="8" w:space="0" w:color="auto"/>
              <w:bottom w:val="nil"/>
              <w:right w:val="single" w:sz="8" w:space="0" w:color="auto"/>
            </w:tcBorders>
            <w:shd w:val="clear" w:color="auto" w:fill="auto"/>
          </w:tcPr>
          <w:p w:rsidR="00780700" w:rsidRPr="00F759DB" w:rsidRDefault="004C6ECD" w:rsidP="00780700">
            <w:pPr>
              <w:spacing w:line="177" w:lineRule="exact"/>
              <w:jc w:val="both"/>
              <w:rPr>
                <w:rFonts w:asciiTheme="minorHAnsi" w:eastAsia="Arial" w:hAnsiTheme="minorHAnsi"/>
                <w:sz w:val="18"/>
                <w:szCs w:val="18"/>
              </w:rPr>
            </w:pPr>
            <w:r w:rsidRPr="00F759DB">
              <w:rPr>
                <w:rFonts w:asciiTheme="minorHAnsi" w:eastAsia="Arial" w:hAnsiTheme="minorHAnsi"/>
                <w:sz w:val="18"/>
                <w:szCs w:val="18"/>
              </w:rPr>
              <w:t>Appalto di servizi o incarico professionale per l’attività di comunicazione per una spesa di 12.000,00€</w:t>
            </w:r>
          </w:p>
          <w:p w:rsidR="00535C16" w:rsidRPr="00F759DB" w:rsidRDefault="00535C16" w:rsidP="00780700">
            <w:pPr>
              <w:spacing w:line="177" w:lineRule="exact"/>
              <w:jc w:val="both"/>
              <w:rPr>
                <w:rFonts w:asciiTheme="minorHAnsi" w:eastAsia="Arial" w:hAnsiTheme="minorHAnsi"/>
                <w:sz w:val="18"/>
                <w:szCs w:val="18"/>
              </w:rPr>
            </w:pPr>
          </w:p>
          <w:p w:rsidR="004C6ECD" w:rsidRPr="00F759DB" w:rsidRDefault="004C6ECD" w:rsidP="00780700">
            <w:pPr>
              <w:spacing w:line="177" w:lineRule="exact"/>
              <w:jc w:val="both"/>
              <w:rPr>
                <w:rFonts w:asciiTheme="minorHAnsi" w:eastAsia="Arial" w:hAnsiTheme="minorHAnsi"/>
                <w:sz w:val="18"/>
                <w:szCs w:val="18"/>
              </w:rPr>
            </w:pPr>
            <w:r w:rsidRPr="00F759DB">
              <w:rPr>
                <w:rFonts w:asciiTheme="minorHAnsi" w:eastAsia="Arial" w:hAnsiTheme="minorHAnsi"/>
                <w:sz w:val="18"/>
                <w:szCs w:val="18"/>
              </w:rPr>
              <w:t>Appalto di servizi o incarico professionale per l’attività di valutazione per una spesa di 12.000,00€</w:t>
            </w:r>
          </w:p>
          <w:p w:rsidR="00535C16" w:rsidRPr="00F759DB" w:rsidRDefault="00535C16" w:rsidP="00780700">
            <w:pPr>
              <w:spacing w:line="177" w:lineRule="exact"/>
              <w:jc w:val="both"/>
              <w:rPr>
                <w:rFonts w:asciiTheme="minorHAnsi" w:eastAsia="Arial" w:hAnsiTheme="minorHAnsi"/>
                <w:sz w:val="18"/>
                <w:szCs w:val="18"/>
              </w:rPr>
            </w:pPr>
          </w:p>
          <w:p w:rsidR="00535C16" w:rsidRPr="00F759DB" w:rsidRDefault="00535C16" w:rsidP="00780700">
            <w:pPr>
              <w:spacing w:line="177" w:lineRule="exact"/>
              <w:jc w:val="both"/>
              <w:rPr>
                <w:rFonts w:asciiTheme="minorHAnsi" w:eastAsia="Arial" w:hAnsiTheme="minorHAnsi"/>
                <w:sz w:val="18"/>
                <w:szCs w:val="18"/>
              </w:rPr>
            </w:pPr>
            <w:r w:rsidRPr="00F759DB">
              <w:rPr>
                <w:rFonts w:asciiTheme="minorHAnsi" w:eastAsia="Arial" w:hAnsiTheme="minorHAnsi"/>
                <w:sz w:val="18"/>
                <w:szCs w:val="18"/>
              </w:rPr>
              <w:t>Strutturazione ufficio aree interne (figure di coordinamento, amministrative, economico-finanziarie)</w:t>
            </w:r>
          </w:p>
          <w:p w:rsidR="00535C16" w:rsidRDefault="00535C16" w:rsidP="00780700">
            <w:pPr>
              <w:spacing w:line="177" w:lineRule="exact"/>
              <w:jc w:val="both"/>
              <w:rPr>
                <w:rFonts w:asciiTheme="minorHAnsi" w:hAnsiTheme="minorHAnsi"/>
                <w:sz w:val="18"/>
                <w:szCs w:val="18"/>
              </w:rPr>
            </w:pPr>
          </w:p>
          <w:p w:rsidR="00535C16" w:rsidRPr="00CE3B95" w:rsidRDefault="00535C16" w:rsidP="00780700">
            <w:pPr>
              <w:spacing w:line="177" w:lineRule="exact"/>
              <w:jc w:val="both"/>
              <w:rPr>
                <w:rFonts w:asciiTheme="minorHAnsi" w:hAnsiTheme="minorHAnsi"/>
                <w:sz w:val="18"/>
                <w:szCs w:val="18"/>
              </w:rPr>
            </w:pPr>
          </w:p>
        </w:tc>
        <w:tc>
          <w:tcPr>
            <w:tcW w:w="2254" w:type="dxa"/>
            <w:vMerge w:val="restart"/>
            <w:tcBorders>
              <w:top w:val="single" w:sz="8" w:space="0" w:color="auto"/>
              <w:bottom w:val="nil"/>
              <w:right w:val="single" w:sz="8" w:space="0" w:color="auto"/>
            </w:tcBorders>
            <w:shd w:val="clear" w:color="auto" w:fill="auto"/>
          </w:tcPr>
          <w:p w:rsidR="00535C16" w:rsidRDefault="00535C16" w:rsidP="00780700">
            <w:pPr>
              <w:spacing w:line="179" w:lineRule="exact"/>
              <w:ind w:right="60"/>
              <w:jc w:val="center"/>
              <w:rPr>
                <w:rFonts w:ascii="Arial" w:hAnsi="Arial"/>
                <w:b/>
                <w:sz w:val="16"/>
                <w:szCs w:val="16"/>
              </w:rPr>
            </w:pPr>
          </w:p>
          <w:p w:rsidR="00535C16" w:rsidRDefault="00535C16" w:rsidP="00780700">
            <w:pPr>
              <w:spacing w:line="179" w:lineRule="exact"/>
              <w:ind w:right="60"/>
              <w:jc w:val="center"/>
              <w:rPr>
                <w:rFonts w:ascii="Arial" w:hAnsi="Arial"/>
                <w:b/>
                <w:sz w:val="16"/>
                <w:szCs w:val="16"/>
              </w:rPr>
            </w:pPr>
          </w:p>
          <w:p w:rsidR="00780700" w:rsidRPr="00F759DB" w:rsidRDefault="00F759DB" w:rsidP="00F759DB">
            <w:pPr>
              <w:spacing w:line="177" w:lineRule="exact"/>
              <w:jc w:val="both"/>
              <w:rPr>
                <w:rFonts w:asciiTheme="minorHAnsi" w:eastAsia="Arial" w:hAnsiTheme="minorHAnsi"/>
                <w:sz w:val="18"/>
                <w:szCs w:val="18"/>
              </w:rPr>
            </w:pPr>
            <w:r>
              <w:rPr>
                <w:rFonts w:asciiTheme="minorHAnsi" w:eastAsia="Arial" w:hAnsiTheme="minorHAnsi"/>
                <w:sz w:val="18"/>
                <w:szCs w:val="18"/>
              </w:rPr>
              <w:t xml:space="preserve">                </w:t>
            </w:r>
            <w:r w:rsidR="004C6ECD" w:rsidRPr="00F759DB">
              <w:rPr>
                <w:rFonts w:asciiTheme="minorHAnsi" w:eastAsia="Arial" w:hAnsiTheme="minorHAnsi"/>
                <w:sz w:val="18"/>
                <w:szCs w:val="18"/>
              </w:rPr>
              <w:t>€ 24.000,00</w:t>
            </w:r>
          </w:p>
          <w:p w:rsidR="00535C16" w:rsidRDefault="00535C16" w:rsidP="00780700">
            <w:pPr>
              <w:spacing w:line="179" w:lineRule="exact"/>
              <w:ind w:right="60"/>
              <w:jc w:val="center"/>
              <w:rPr>
                <w:rFonts w:ascii="Arial" w:hAnsi="Arial"/>
                <w:b/>
                <w:sz w:val="16"/>
                <w:szCs w:val="16"/>
              </w:rPr>
            </w:pPr>
          </w:p>
          <w:p w:rsidR="00535C16" w:rsidRDefault="00535C16" w:rsidP="00780700">
            <w:pPr>
              <w:spacing w:line="179" w:lineRule="exact"/>
              <w:ind w:right="60"/>
              <w:jc w:val="center"/>
              <w:rPr>
                <w:rFonts w:ascii="Arial" w:hAnsi="Arial"/>
                <w:b/>
                <w:sz w:val="16"/>
                <w:szCs w:val="16"/>
              </w:rPr>
            </w:pPr>
          </w:p>
          <w:p w:rsidR="00535C16" w:rsidRDefault="00535C16" w:rsidP="00780700">
            <w:pPr>
              <w:spacing w:line="179" w:lineRule="exact"/>
              <w:ind w:right="60"/>
              <w:jc w:val="center"/>
              <w:rPr>
                <w:rFonts w:ascii="Arial" w:hAnsi="Arial"/>
                <w:b/>
                <w:sz w:val="16"/>
                <w:szCs w:val="16"/>
              </w:rPr>
            </w:pPr>
          </w:p>
          <w:p w:rsidR="00535C16" w:rsidRPr="00535C16" w:rsidRDefault="00535C16" w:rsidP="00780700">
            <w:pPr>
              <w:spacing w:line="179" w:lineRule="exact"/>
              <w:ind w:right="60"/>
              <w:jc w:val="center"/>
              <w:rPr>
                <w:rFonts w:ascii="Arial" w:hAnsi="Arial"/>
                <w:sz w:val="16"/>
                <w:szCs w:val="16"/>
              </w:rPr>
            </w:pPr>
            <w:r w:rsidRPr="00535C16">
              <w:rPr>
                <w:rFonts w:ascii="Arial" w:hAnsi="Arial"/>
                <w:sz w:val="16"/>
                <w:szCs w:val="16"/>
              </w:rPr>
              <w:t>€ 149.700,00</w:t>
            </w:r>
          </w:p>
        </w:tc>
      </w:tr>
      <w:tr w:rsidR="00780700" w:rsidRPr="00CD2CB0" w:rsidTr="00445A51">
        <w:trPr>
          <w:gridAfter w:val="2"/>
          <w:wAfter w:w="179" w:type="dxa"/>
          <w:trHeight w:val="362"/>
        </w:trPr>
        <w:tc>
          <w:tcPr>
            <w:tcW w:w="3099" w:type="dxa"/>
            <w:gridSpan w:val="2"/>
            <w:vMerge/>
            <w:tcBorders>
              <w:left w:val="single" w:sz="8" w:space="0" w:color="auto"/>
            </w:tcBorders>
            <w:shd w:val="clear" w:color="auto" w:fill="auto"/>
            <w:vAlign w:val="bottom"/>
          </w:tcPr>
          <w:p w:rsidR="00780700" w:rsidRPr="00CD2CB0" w:rsidRDefault="00780700" w:rsidP="00A11F01">
            <w:pPr>
              <w:spacing w:line="0" w:lineRule="atLeast"/>
              <w:rPr>
                <w:rFonts w:ascii="Times New Roman" w:eastAsia="Times New Roman" w:hAnsi="Times New Roman"/>
                <w:sz w:val="10"/>
              </w:rPr>
            </w:pPr>
          </w:p>
        </w:tc>
        <w:tc>
          <w:tcPr>
            <w:tcW w:w="125" w:type="dxa"/>
            <w:tcBorders>
              <w:bottom w:val="single" w:sz="8" w:space="0" w:color="auto"/>
              <w:right w:val="single" w:sz="8" w:space="0" w:color="auto"/>
            </w:tcBorders>
            <w:shd w:val="clear" w:color="auto" w:fill="auto"/>
            <w:vAlign w:val="bottom"/>
          </w:tcPr>
          <w:p w:rsidR="00780700" w:rsidRPr="00CD2CB0" w:rsidRDefault="00780700" w:rsidP="00A11F01">
            <w:pPr>
              <w:spacing w:line="0" w:lineRule="atLeast"/>
              <w:rPr>
                <w:rFonts w:ascii="Times New Roman" w:eastAsia="Times New Roman" w:hAnsi="Times New Roman"/>
                <w:sz w:val="10"/>
              </w:rPr>
            </w:pPr>
          </w:p>
        </w:tc>
        <w:tc>
          <w:tcPr>
            <w:tcW w:w="3986" w:type="dxa"/>
            <w:vMerge/>
            <w:tcBorders>
              <w:right w:val="single" w:sz="8" w:space="0" w:color="auto"/>
            </w:tcBorders>
            <w:shd w:val="clear" w:color="auto" w:fill="auto"/>
            <w:vAlign w:val="bottom"/>
          </w:tcPr>
          <w:p w:rsidR="00780700" w:rsidRPr="00CE3B95" w:rsidRDefault="00780700" w:rsidP="00E67CB2">
            <w:pPr>
              <w:spacing w:line="177" w:lineRule="exact"/>
              <w:rPr>
                <w:rFonts w:asciiTheme="minorHAnsi" w:eastAsia="Times New Roman" w:hAnsiTheme="minorHAnsi"/>
                <w:b/>
                <w:sz w:val="18"/>
                <w:szCs w:val="18"/>
              </w:rPr>
            </w:pPr>
          </w:p>
        </w:tc>
        <w:tc>
          <w:tcPr>
            <w:tcW w:w="2254" w:type="dxa"/>
            <w:vMerge/>
            <w:tcBorders>
              <w:right w:val="single" w:sz="8" w:space="0" w:color="auto"/>
            </w:tcBorders>
            <w:shd w:val="clear" w:color="auto" w:fill="auto"/>
            <w:vAlign w:val="bottom"/>
          </w:tcPr>
          <w:p w:rsidR="00780700" w:rsidRPr="0011671C" w:rsidRDefault="00780700" w:rsidP="00E67CB2">
            <w:pPr>
              <w:spacing w:line="177" w:lineRule="exact"/>
              <w:jc w:val="center"/>
              <w:rPr>
                <w:rFonts w:ascii="Arial" w:eastAsia="Times New Roman" w:hAnsi="Arial"/>
                <w:b/>
                <w:sz w:val="16"/>
                <w:szCs w:val="16"/>
              </w:rPr>
            </w:pPr>
          </w:p>
        </w:tc>
      </w:tr>
      <w:tr w:rsidR="00780700" w:rsidRPr="00CD2CB0" w:rsidTr="00445A51">
        <w:trPr>
          <w:gridAfter w:val="2"/>
          <w:wAfter w:w="179" w:type="dxa"/>
          <w:trHeight w:val="60"/>
        </w:trPr>
        <w:tc>
          <w:tcPr>
            <w:tcW w:w="3099" w:type="dxa"/>
            <w:gridSpan w:val="2"/>
            <w:vMerge/>
            <w:tcBorders>
              <w:left w:val="single" w:sz="8" w:space="0" w:color="auto"/>
              <w:bottom w:val="single" w:sz="8" w:space="0" w:color="auto"/>
            </w:tcBorders>
            <w:shd w:val="clear" w:color="auto" w:fill="auto"/>
            <w:vAlign w:val="bottom"/>
          </w:tcPr>
          <w:p w:rsidR="00780700" w:rsidRPr="00CD2CB0" w:rsidRDefault="00780700" w:rsidP="00A11F01">
            <w:pPr>
              <w:spacing w:line="0" w:lineRule="atLeast"/>
              <w:rPr>
                <w:rFonts w:ascii="Times New Roman" w:eastAsia="Times New Roman" w:hAnsi="Times New Roman"/>
                <w:sz w:val="10"/>
              </w:rPr>
            </w:pPr>
          </w:p>
        </w:tc>
        <w:tc>
          <w:tcPr>
            <w:tcW w:w="125" w:type="dxa"/>
            <w:tcBorders>
              <w:bottom w:val="single" w:sz="8" w:space="0" w:color="auto"/>
              <w:right w:val="single" w:sz="8" w:space="0" w:color="auto"/>
            </w:tcBorders>
            <w:shd w:val="clear" w:color="auto" w:fill="auto"/>
            <w:vAlign w:val="bottom"/>
          </w:tcPr>
          <w:p w:rsidR="00780700" w:rsidRPr="00CD2CB0" w:rsidRDefault="00780700" w:rsidP="00A11F01">
            <w:pPr>
              <w:spacing w:line="0" w:lineRule="atLeast"/>
              <w:rPr>
                <w:rFonts w:ascii="Times New Roman" w:eastAsia="Times New Roman" w:hAnsi="Times New Roman"/>
                <w:sz w:val="10"/>
              </w:rPr>
            </w:pPr>
          </w:p>
        </w:tc>
        <w:tc>
          <w:tcPr>
            <w:tcW w:w="3986" w:type="dxa"/>
            <w:vMerge/>
            <w:tcBorders>
              <w:bottom w:val="single" w:sz="8" w:space="0" w:color="auto"/>
              <w:right w:val="single" w:sz="8" w:space="0" w:color="auto"/>
            </w:tcBorders>
            <w:shd w:val="clear" w:color="auto" w:fill="auto"/>
            <w:vAlign w:val="bottom"/>
          </w:tcPr>
          <w:p w:rsidR="00780700" w:rsidRPr="00CE3B95" w:rsidRDefault="00780700" w:rsidP="00E67CB2">
            <w:pPr>
              <w:spacing w:line="177" w:lineRule="exact"/>
              <w:rPr>
                <w:rFonts w:asciiTheme="minorHAnsi" w:eastAsia="Times New Roman" w:hAnsiTheme="minorHAnsi"/>
                <w:b/>
                <w:sz w:val="18"/>
                <w:szCs w:val="18"/>
              </w:rPr>
            </w:pPr>
          </w:p>
        </w:tc>
        <w:tc>
          <w:tcPr>
            <w:tcW w:w="2254" w:type="dxa"/>
            <w:vMerge/>
            <w:tcBorders>
              <w:bottom w:val="single" w:sz="8" w:space="0" w:color="auto"/>
              <w:right w:val="single" w:sz="8" w:space="0" w:color="auto"/>
            </w:tcBorders>
            <w:shd w:val="clear" w:color="auto" w:fill="auto"/>
            <w:vAlign w:val="bottom"/>
          </w:tcPr>
          <w:p w:rsidR="00780700" w:rsidRPr="0011671C" w:rsidRDefault="00780700" w:rsidP="00E67CB2">
            <w:pPr>
              <w:spacing w:line="177" w:lineRule="exact"/>
              <w:jc w:val="center"/>
              <w:rPr>
                <w:rFonts w:ascii="Arial" w:eastAsia="Times New Roman" w:hAnsi="Arial"/>
                <w:b/>
                <w:sz w:val="16"/>
                <w:szCs w:val="16"/>
              </w:rPr>
            </w:pPr>
          </w:p>
        </w:tc>
      </w:tr>
      <w:tr w:rsidR="0032602D" w:rsidRPr="00CD2CB0" w:rsidTr="00445A51">
        <w:trPr>
          <w:gridAfter w:val="2"/>
          <w:wAfter w:w="179" w:type="dxa"/>
          <w:trHeight w:val="316"/>
        </w:trPr>
        <w:tc>
          <w:tcPr>
            <w:tcW w:w="3099" w:type="dxa"/>
            <w:gridSpan w:val="2"/>
            <w:tcBorders>
              <w:left w:val="single" w:sz="8" w:space="0" w:color="auto"/>
            </w:tcBorders>
            <w:shd w:val="clear" w:color="auto" w:fill="auto"/>
            <w:vAlign w:val="bottom"/>
          </w:tcPr>
          <w:p w:rsidR="00BF488D" w:rsidRPr="00CD2CB0" w:rsidRDefault="00780700" w:rsidP="00780700">
            <w:pPr>
              <w:spacing w:line="177" w:lineRule="exact"/>
              <w:rPr>
                <w:rFonts w:ascii="Arial" w:eastAsia="Arial" w:hAnsi="Arial"/>
                <w:b/>
                <w:sz w:val="16"/>
              </w:rPr>
            </w:pPr>
            <w:r>
              <w:rPr>
                <w:rFonts w:ascii="Arial" w:eastAsia="Arial" w:hAnsi="Arial"/>
                <w:b/>
                <w:sz w:val="16"/>
              </w:rPr>
              <w:t xml:space="preserve"> Altro</w:t>
            </w:r>
          </w:p>
        </w:tc>
        <w:tc>
          <w:tcPr>
            <w:tcW w:w="125" w:type="dxa"/>
            <w:tcBorders>
              <w:righ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15"/>
              </w:rPr>
            </w:pPr>
          </w:p>
        </w:tc>
        <w:tc>
          <w:tcPr>
            <w:tcW w:w="3986" w:type="dxa"/>
            <w:tcBorders>
              <w:right w:val="single" w:sz="8" w:space="0" w:color="auto"/>
            </w:tcBorders>
            <w:shd w:val="clear" w:color="auto" w:fill="auto"/>
            <w:vAlign w:val="bottom"/>
          </w:tcPr>
          <w:p w:rsidR="00BF488D" w:rsidRPr="00CE3B95" w:rsidRDefault="004C6ECD" w:rsidP="00721F20">
            <w:pPr>
              <w:spacing w:line="177" w:lineRule="exact"/>
              <w:jc w:val="both"/>
              <w:rPr>
                <w:rFonts w:asciiTheme="minorHAnsi" w:eastAsia="Arial" w:hAnsiTheme="minorHAnsi"/>
                <w:sz w:val="18"/>
                <w:szCs w:val="18"/>
              </w:rPr>
            </w:pPr>
            <w:r w:rsidRPr="00CE3B95">
              <w:rPr>
                <w:rFonts w:asciiTheme="minorHAnsi" w:eastAsia="Arial" w:hAnsiTheme="minorHAnsi"/>
                <w:sz w:val="18"/>
                <w:szCs w:val="18"/>
              </w:rPr>
              <w:t xml:space="preserve">Risorse accantonate per il supporto all’attività di comunicazione (catering, affitti strumentazioni per eventi…) </w:t>
            </w:r>
          </w:p>
        </w:tc>
        <w:tc>
          <w:tcPr>
            <w:tcW w:w="2254" w:type="dxa"/>
            <w:tcBorders>
              <w:right w:val="single" w:sz="8" w:space="0" w:color="auto"/>
            </w:tcBorders>
            <w:shd w:val="clear" w:color="auto" w:fill="auto"/>
            <w:vAlign w:val="bottom"/>
          </w:tcPr>
          <w:p w:rsidR="00BF488D" w:rsidRPr="00535C16" w:rsidRDefault="004C6ECD" w:rsidP="00A617E3">
            <w:pPr>
              <w:spacing w:line="177" w:lineRule="exact"/>
              <w:ind w:right="60"/>
              <w:jc w:val="center"/>
              <w:rPr>
                <w:rFonts w:ascii="Arial" w:eastAsia="Arial" w:hAnsi="Arial"/>
                <w:sz w:val="16"/>
              </w:rPr>
            </w:pPr>
            <w:r w:rsidRPr="00535C16">
              <w:rPr>
                <w:rFonts w:ascii="Arial" w:eastAsia="Arial" w:hAnsi="Arial"/>
                <w:sz w:val="16"/>
              </w:rPr>
              <w:t xml:space="preserve">€ </w:t>
            </w:r>
            <w:r w:rsidR="00932739" w:rsidRPr="00535C16">
              <w:rPr>
                <w:rFonts w:ascii="Arial" w:eastAsia="Arial" w:hAnsi="Arial"/>
                <w:sz w:val="16"/>
              </w:rPr>
              <w:t>13.3</w:t>
            </w:r>
            <w:r w:rsidRPr="00535C16">
              <w:rPr>
                <w:rFonts w:ascii="Arial" w:eastAsia="Arial" w:hAnsi="Arial"/>
                <w:sz w:val="16"/>
              </w:rPr>
              <w:t>00,00</w:t>
            </w:r>
          </w:p>
        </w:tc>
      </w:tr>
      <w:tr w:rsidR="0032602D" w:rsidRPr="00CD2CB0" w:rsidTr="00445A51">
        <w:trPr>
          <w:gridAfter w:val="2"/>
          <w:wAfter w:w="179" w:type="dxa"/>
          <w:trHeight w:val="211"/>
        </w:trPr>
        <w:tc>
          <w:tcPr>
            <w:tcW w:w="3099" w:type="dxa"/>
            <w:gridSpan w:val="2"/>
            <w:tcBorders>
              <w:lef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18"/>
              </w:rPr>
            </w:pPr>
          </w:p>
        </w:tc>
        <w:tc>
          <w:tcPr>
            <w:tcW w:w="125" w:type="dxa"/>
            <w:tcBorders>
              <w:righ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18"/>
              </w:rPr>
            </w:pPr>
          </w:p>
        </w:tc>
        <w:tc>
          <w:tcPr>
            <w:tcW w:w="3986" w:type="dxa"/>
            <w:tcBorders>
              <w:right w:val="single" w:sz="8" w:space="0" w:color="auto"/>
            </w:tcBorders>
            <w:shd w:val="clear" w:color="auto" w:fill="auto"/>
            <w:vAlign w:val="bottom"/>
          </w:tcPr>
          <w:p w:rsidR="00E67CB2" w:rsidRPr="00CD2CB0" w:rsidRDefault="00E67CB2" w:rsidP="00D76EB9">
            <w:pPr>
              <w:spacing w:line="0" w:lineRule="atLeast"/>
              <w:rPr>
                <w:rFonts w:ascii="Arial" w:eastAsia="Arial" w:hAnsi="Arial"/>
                <w:b/>
                <w:sz w:val="16"/>
              </w:rPr>
            </w:pPr>
          </w:p>
        </w:tc>
        <w:tc>
          <w:tcPr>
            <w:tcW w:w="2254" w:type="dxa"/>
            <w:tcBorders>
              <w:right w:val="single" w:sz="8" w:space="0" w:color="auto"/>
            </w:tcBorders>
            <w:shd w:val="clear" w:color="auto" w:fill="auto"/>
            <w:vAlign w:val="bottom"/>
          </w:tcPr>
          <w:p w:rsidR="00BF488D" w:rsidRPr="00CD2CB0" w:rsidRDefault="00BF488D" w:rsidP="00E67CB2">
            <w:pPr>
              <w:spacing w:line="0" w:lineRule="atLeast"/>
              <w:rPr>
                <w:rFonts w:ascii="Times New Roman" w:eastAsia="Times New Roman" w:hAnsi="Times New Roman"/>
                <w:sz w:val="18"/>
              </w:rPr>
            </w:pPr>
          </w:p>
        </w:tc>
      </w:tr>
      <w:tr w:rsidR="0032602D" w:rsidRPr="00CD2CB0" w:rsidTr="00445A51">
        <w:trPr>
          <w:gridAfter w:val="2"/>
          <w:wAfter w:w="179" w:type="dxa"/>
          <w:trHeight w:val="88"/>
        </w:trPr>
        <w:tc>
          <w:tcPr>
            <w:tcW w:w="3099" w:type="dxa"/>
            <w:gridSpan w:val="2"/>
            <w:tcBorders>
              <w:left w:val="single" w:sz="8" w:space="0" w:color="auto"/>
              <w:bottom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7"/>
              </w:rPr>
            </w:pPr>
          </w:p>
        </w:tc>
        <w:tc>
          <w:tcPr>
            <w:tcW w:w="125" w:type="dxa"/>
            <w:tcBorders>
              <w:bottom w:val="single" w:sz="8" w:space="0" w:color="auto"/>
              <w:righ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7"/>
              </w:rPr>
            </w:pPr>
          </w:p>
        </w:tc>
        <w:tc>
          <w:tcPr>
            <w:tcW w:w="3986" w:type="dxa"/>
            <w:tcBorders>
              <w:bottom w:val="single" w:sz="8" w:space="0" w:color="auto"/>
              <w:righ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7"/>
              </w:rPr>
            </w:pPr>
          </w:p>
        </w:tc>
        <w:tc>
          <w:tcPr>
            <w:tcW w:w="2254" w:type="dxa"/>
            <w:tcBorders>
              <w:bottom w:val="single" w:sz="8" w:space="0" w:color="auto"/>
              <w:right w:val="single" w:sz="8" w:space="0" w:color="auto"/>
            </w:tcBorders>
            <w:shd w:val="clear" w:color="auto" w:fill="auto"/>
            <w:vAlign w:val="bottom"/>
          </w:tcPr>
          <w:p w:rsidR="00BF488D" w:rsidRPr="00CD2CB0" w:rsidRDefault="00BF488D" w:rsidP="00A11F01">
            <w:pPr>
              <w:spacing w:line="0" w:lineRule="atLeast"/>
              <w:rPr>
                <w:rFonts w:ascii="Times New Roman" w:eastAsia="Times New Roman" w:hAnsi="Times New Roman"/>
                <w:sz w:val="7"/>
              </w:rPr>
            </w:pPr>
          </w:p>
        </w:tc>
      </w:tr>
      <w:tr w:rsidR="0032602D" w:rsidRPr="001C5C47" w:rsidTr="00445A51">
        <w:trPr>
          <w:gridAfter w:val="2"/>
          <w:wAfter w:w="179" w:type="dxa"/>
          <w:trHeight w:val="149"/>
        </w:trPr>
        <w:tc>
          <w:tcPr>
            <w:tcW w:w="3099" w:type="dxa"/>
            <w:gridSpan w:val="2"/>
            <w:tcBorders>
              <w:left w:val="single" w:sz="8" w:space="0" w:color="auto"/>
              <w:bottom w:val="single" w:sz="8" w:space="0" w:color="auto"/>
            </w:tcBorders>
            <w:shd w:val="clear" w:color="auto" w:fill="auto"/>
            <w:vAlign w:val="bottom"/>
          </w:tcPr>
          <w:p w:rsidR="0082387D" w:rsidRPr="00CD2CB0" w:rsidRDefault="0082387D" w:rsidP="00A11F01">
            <w:pPr>
              <w:spacing w:line="0" w:lineRule="atLeast"/>
              <w:rPr>
                <w:rFonts w:ascii="Times New Roman" w:eastAsia="Times New Roman" w:hAnsi="Times New Roman"/>
                <w:sz w:val="12"/>
              </w:rPr>
            </w:pPr>
          </w:p>
          <w:p w:rsidR="0082387D" w:rsidRPr="00CD2CB0" w:rsidRDefault="0082387D" w:rsidP="0082387D">
            <w:pPr>
              <w:spacing w:line="177" w:lineRule="exact"/>
              <w:ind w:left="20"/>
              <w:rPr>
                <w:rFonts w:ascii="Arial" w:eastAsia="Arial" w:hAnsi="Arial"/>
                <w:b/>
                <w:sz w:val="16"/>
              </w:rPr>
            </w:pPr>
            <w:r w:rsidRPr="00CD2CB0">
              <w:rPr>
                <w:rFonts w:ascii="Arial" w:eastAsia="Arial" w:hAnsi="Arial"/>
                <w:b/>
                <w:sz w:val="16"/>
              </w:rPr>
              <w:t xml:space="preserve">TOTALE </w:t>
            </w:r>
          </w:p>
          <w:p w:rsidR="0082387D" w:rsidRPr="00CD2CB0" w:rsidRDefault="0082387D" w:rsidP="00A11F01">
            <w:pPr>
              <w:spacing w:line="0" w:lineRule="atLeast"/>
              <w:rPr>
                <w:rFonts w:ascii="Times New Roman" w:eastAsia="Times New Roman" w:hAnsi="Times New Roman"/>
                <w:sz w:val="12"/>
              </w:rPr>
            </w:pPr>
          </w:p>
        </w:tc>
        <w:tc>
          <w:tcPr>
            <w:tcW w:w="125" w:type="dxa"/>
            <w:tcBorders>
              <w:bottom w:val="single" w:sz="8" w:space="0" w:color="auto"/>
              <w:right w:val="single" w:sz="8" w:space="0" w:color="auto"/>
            </w:tcBorders>
            <w:shd w:val="clear" w:color="auto" w:fill="auto"/>
            <w:vAlign w:val="bottom"/>
          </w:tcPr>
          <w:p w:rsidR="0082387D" w:rsidRPr="00CD2CB0" w:rsidRDefault="0082387D" w:rsidP="00A11F01">
            <w:pPr>
              <w:spacing w:line="0" w:lineRule="atLeast"/>
              <w:rPr>
                <w:rFonts w:ascii="Times New Roman" w:eastAsia="Times New Roman" w:hAnsi="Times New Roman"/>
                <w:sz w:val="12"/>
              </w:rPr>
            </w:pPr>
          </w:p>
        </w:tc>
        <w:tc>
          <w:tcPr>
            <w:tcW w:w="3986" w:type="dxa"/>
            <w:tcBorders>
              <w:bottom w:val="single" w:sz="8" w:space="0" w:color="auto"/>
              <w:right w:val="single" w:sz="8" w:space="0" w:color="auto"/>
            </w:tcBorders>
            <w:shd w:val="clear" w:color="auto" w:fill="auto"/>
            <w:vAlign w:val="bottom"/>
          </w:tcPr>
          <w:p w:rsidR="0082387D" w:rsidRPr="00CD2CB0" w:rsidRDefault="0082387D" w:rsidP="00A11F01">
            <w:pPr>
              <w:spacing w:line="0" w:lineRule="atLeast"/>
              <w:rPr>
                <w:rFonts w:ascii="Times New Roman" w:eastAsia="Times New Roman" w:hAnsi="Times New Roman"/>
                <w:sz w:val="12"/>
              </w:rPr>
            </w:pPr>
          </w:p>
        </w:tc>
        <w:tc>
          <w:tcPr>
            <w:tcW w:w="2254" w:type="dxa"/>
            <w:tcBorders>
              <w:bottom w:val="single" w:sz="8" w:space="0" w:color="auto"/>
              <w:right w:val="single" w:sz="8" w:space="0" w:color="auto"/>
            </w:tcBorders>
            <w:shd w:val="clear" w:color="auto" w:fill="auto"/>
            <w:vAlign w:val="center"/>
          </w:tcPr>
          <w:p w:rsidR="0082387D" w:rsidRPr="00CD2CB0" w:rsidRDefault="001B0A74" w:rsidP="00BA2B2C">
            <w:pPr>
              <w:spacing w:line="177" w:lineRule="exact"/>
              <w:ind w:right="60"/>
              <w:jc w:val="center"/>
              <w:rPr>
                <w:rFonts w:ascii="Times New Roman" w:eastAsia="Times New Roman" w:hAnsi="Times New Roman"/>
                <w:sz w:val="12"/>
              </w:rPr>
            </w:pPr>
            <w:r>
              <w:rPr>
                <w:b/>
              </w:rPr>
              <w:t xml:space="preserve">€ </w:t>
            </w:r>
            <w:r w:rsidR="00BA2B2C">
              <w:rPr>
                <w:b/>
              </w:rPr>
              <w:t>187.000,00</w:t>
            </w:r>
          </w:p>
        </w:tc>
      </w:tr>
      <w:tr w:rsidR="0032602D" w:rsidRPr="001C5C47" w:rsidTr="00445A51">
        <w:trPr>
          <w:gridAfter w:val="2"/>
          <w:wAfter w:w="179" w:type="dxa"/>
          <w:trHeight w:val="244"/>
        </w:trPr>
        <w:tc>
          <w:tcPr>
            <w:tcW w:w="7210" w:type="dxa"/>
            <w:gridSpan w:val="4"/>
            <w:shd w:val="clear" w:color="auto" w:fill="auto"/>
            <w:vAlign w:val="bottom"/>
          </w:tcPr>
          <w:p w:rsidR="007C6DCB" w:rsidRPr="001C5C47" w:rsidRDefault="007C6DCB" w:rsidP="00A11F01">
            <w:pPr>
              <w:spacing w:line="243" w:lineRule="exact"/>
              <w:ind w:left="2118"/>
              <w:jc w:val="center"/>
              <w:rPr>
                <w:rFonts w:ascii="Arial" w:eastAsia="Arial" w:hAnsi="Arial"/>
                <w:b/>
                <w:sz w:val="22"/>
                <w:highlight w:val="yellow"/>
              </w:rPr>
            </w:pPr>
          </w:p>
          <w:p w:rsidR="005634AB" w:rsidRPr="001C5C47" w:rsidRDefault="005634AB" w:rsidP="005634AB">
            <w:pPr>
              <w:spacing w:line="243" w:lineRule="exact"/>
              <w:rPr>
                <w:rFonts w:ascii="Arial" w:eastAsia="Arial" w:hAnsi="Arial"/>
                <w:b/>
                <w:sz w:val="22"/>
                <w:highlight w:val="yellow"/>
              </w:rPr>
            </w:pPr>
          </w:p>
          <w:p w:rsidR="00BF488D" w:rsidRDefault="00BF488D" w:rsidP="0082387D">
            <w:pPr>
              <w:spacing w:line="243" w:lineRule="exact"/>
              <w:ind w:left="2118"/>
              <w:jc w:val="center"/>
              <w:rPr>
                <w:rFonts w:ascii="Arial" w:eastAsia="Arial" w:hAnsi="Arial"/>
                <w:b/>
                <w:sz w:val="22"/>
              </w:rPr>
            </w:pPr>
            <w:r w:rsidRPr="00A617E3">
              <w:rPr>
                <w:rFonts w:ascii="Arial" w:eastAsia="Arial" w:hAnsi="Arial"/>
                <w:b/>
                <w:sz w:val="22"/>
              </w:rPr>
              <w:t>Cronoprogramma delle attività</w:t>
            </w:r>
            <w:r w:rsidR="0082387D" w:rsidRPr="00A617E3">
              <w:rPr>
                <w:rFonts w:ascii="Arial" w:eastAsia="Arial" w:hAnsi="Arial"/>
                <w:b/>
                <w:sz w:val="22"/>
              </w:rPr>
              <w:t xml:space="preserve"> </w:t>
            </w:r>
          </w:p>
          <w:p w:rsidR="006323CC" w:rsidRPr="001C5C47" w:rsidRDefault="006323CC" w:rsidP="006323CC">
            <w:pPr>
              <w:spacing w:line="243" w:lineRule="exact"/>
              <w:ind w:left="2118"/>
              <w:rPr>
                <w:rFonts w:ascii="Arial" w:eastAsia="Arial" w:hAnsi="Arial"/>
                <w:b/>
                <w:sz w:val="22"/>
                <w:highlight w:val="yellow"/>
              </w:rPr>
            </w:pPr>
          </w:p>
        </w:tc>
        <w:tc>
          <w:tcPr>
            <w:tcW w:w="2254" w:type="dxa"/>
            <w:shd w:val="clear" w:color="auto" w:fill="auto"/>
            <w:vAlign w:val="bottom"/>
          </w:tcPr>
          <w:p w:rsidR="00BF488D" w:rsidRPr="001C5C47" w:rsidRDefault="00BF488D" w:rsidP="00A11F01">
            <w:pPr>
              <w:spacing w:line="0" w:lineRule="atLeast"/>
              <w:rPr>
                <w:rFonts w:ascii="Times New Roman" w:eastAsia="Times New Roman" w:hAnsi="Times New Roman"/>
                <w:sz w:val="21"/>
                <w:highlight w:val="yellow"/>
              </w:rPr>
            </w:pPr>
          </w:p>
        </w:tc>
      </w:tr>
      <w:tr w:rsidR="006323CC" w:rsidRPr="001C5C47" w:rsidTr="00445A51">
        <w:trPr>
          <w:gridAfter w:val="2"/>
          <w:wAfter w:w="179" w:type="dxa"/>
          <w:trHeight w:val="178"/>
        </w:trPr>
        <w:tc>
          <w:tcPr>
            <w:tcW w:w="3099" w:type="dxa"/>
            <w:gridSpan w:val="2"/>
            <w:tcBorders>
              <w:left w:val="single" w:sz="8" w:space="0" w:color="auto"/>
            </w:tcBorders>
            <w:shd w:val="clear" w:color="auto" w:fill="7F7F7F" w:themeFill="text1" w:themeFillTint="80"/>
            <w:vAlign w:val="bottom"/>
          </w:tcPr>
          <w:p w:rsidR="006323CC" w:rsidRPr="007A75EE" w:rsidRDefault="00924714" w:rsidP="00F759DB">
            <w:pPr>
              <w:spacing w:line="177" w:lineRule="exact"/>
              <w:ind w:left="80"/>
              <w:rPr>
                <w:rFonts w:ascii="Arial" w:eastAsia="Arial" w:hAnsi="Arial"/>
                <w:b/>
                <w:sz w:val="16"/>
              </w:rPr>
            </w:pPr>
            <w:r>
              <w:rPr>
                <w:rFonts w:ascii="Arial" w:eastAsia="Arial" w:hAnsi="Arial"/>
                <w:b/>
                <w:sz w:val="16"/>
              </w:rPr>
              <w:t>Fase Procedurale</w:t>
            </w:r>
            <w:r w:rsidR="007A75EE">
              <w:rPr>
                <w:rFonts w:ascii="Arial" w:eastAsia="Arial" w:hAnsi="Arial"/>
                <w:b/>
                <w:sz w:val="16"/>
              </w:rPr>
              <w:t xml:space="preserve"> – </w:t>
            </w:r>
            <w:r w:rsidR="00F759DB">
              <w:rPr>
                <w:rFonts w:ascii="Arial" w:eastAsia="Arial" w:hAnsi="Arial"/>
                <w:b/>
                <w:sz w:val="16"/>
              </w:rPr>
              <w:t xml:space="preserve">Strutturazione </w:t>
            </w:r>
            <w:r w:rsidR="007A75EE">
              <w:rPr>
                <w:rFonts w:ascii="Arial" w:eastAsia="Arial" w:hAnsi="Arial"/>
                <w:b/>
                <w:sz w:val="16"/>
              </w:rPr>
              <w:t xml:space="preserve">ufficio area interna </w:t>
            </w:r>
            <w:proofErr w:type="spellStart"/>
            <w:r w:rsidR="007A75EE">
              <w:rPr>
                <w:rFonts w:ascii="Arial" w:eastAsia="Arial" w:hAnsi="Arial"/>
                <w:b/>
                <w:sz w:val="16"/>
              </w:rPr>
              <w:t>Valnerina</w:t>
            </w:r>
            <w:proofErr w:type="spellEnd"/>
          </w:p>
        </w:tc>
        <w:tc>
          <w:tcPr>
            <w:tcW w:w="125" w:type="dxa"/>
            <w:tcBorders>
              <w:right w:val="single" w:sz="8" w:space="0" w:color="auto"/>
            </w:tcBorders>
            <w:shd w:val="clear" w:color="auto" w:fill="7F7F7F" w:themeFill="text1" w:themeFillTint="80"/>
            <w:vAlign w:val="bottom"/>
          </w:tcPr>
          <w:p w:rsidR="006323CC" w:rsidRPr="007A75EE" w:rsidRDefault="006323CC" w:rsidP="007A75EE">
            <w:pPr>
              <w:pStyle w:val="Paragrafoelenco"/>
              <w:numPr>
                <w:ilvl w:val="0"/>
                <w:numId w:val="16"/>
              </w:numPr>
              <w:spacing w:line="0" w:lineRule="atLeast"/>
              <w:rPr>
                <w:rFonts w:ascii="Times New Roman" w:eastAsia="Times New Roman" w:hAnsi="Times New Roman"/>
                <w:sz w:val="15"/>
              </w:rPr>
            </w:pPr>
          </w:p>
        </w:tc>
        <w:tc>
          <w:tcPr>
            <w:tcW w:w="3986" w:type="dxa"/>
            <w:tcBorders>
              <w:right w:val="single" w:sz="8" w:space="0" w:color="auto"/>
            </w:tcBorders>
            <w:shd w:val="clear" w:color="auto" w:fill="7F7F7F" w:themeFill="text1" w:themeFillTint="80"/>
            <w:vAlign w:val="bottom"/>
          </w:tcPr>
          <w:p w:rsidR="006323CC" w:rsidRPr="00414F75" w:rsidRDefault="00061ACF" w:rsidP="00D00A0F">
            <w:pPr>
              <w:spacing w:line="177" w:lineRule="exact"/>
              <w:ind w:left="60"/>
              <w:rPr>
                <w:rFonts w:ascii="Arial" w:eastAsia="Arial" w:hAnsi="Arial"/>
                <w:b/>
                <w:sz w:val="16"/>
              </w:rPr>
            </w:pPr>
            <w:r>
              <w:rPr>
                <w:rFonts w:ascii="Arial" w:eastAsia="Arial" w:hAnsi="Arial"/>
                <w:b/>
                <w:sz w:val="16"/>
              </w:rPr>
              <w:t>Data inizio prevista</w:t>
            </w:r>
          </w:p>
        </w:tc>
        <w:tc>
          <w:tcPr>
            <w:tcW w:w="2254" w:type="dxa"/>
            <w:tcBorders>
              <w:right w:val="single" w:sz="8" w:space="0" w:color="auto"/>
            </w:tcBorders>
            <w:shd w:val="clear" w:color="auto" w:fill="7F7F7F" w:themeFill="text1" w:themeFillTint="80"/>
            <w:vAlign w:val="bottom"/>
          </w:tcPr>
          <w:p w:rsidR="006323CC" w:rsidRPr="00AC7EF2" w:rsidRDefault="00061ACF" w:rsidP="00061ACF">
            <w:pPr>
              <w:spacing w:line="177" w:lineRule="exact"/>
              <w:ind w:left="60"/>
              <w:rPr>
                <w:rFonts w:ascii="Arial" w:eastAsia="Arial" w:hAnsi="Arial"/>
                <w:b/>
                <w:sz w:val="16"/>
              </w:rPr>
            </w:pPr>
            <w:r>
              <w:rPr>
                <w:rFonts w:ascii="Arial" w:eastAsia="Arial" w:hAnsi="Arial"/>
                <w:b/>
                <w:sz w:val="16"/>
              </w:rPr>
              <w:t>Data fine prevista</w:t>
            </w:r>
          </w:p>
        </w:tc>
      </w:tr>
      <w:tr w:rsidR="006323CC" w:rsidRPr="001C5C47" w:rsidTr="00445A51">
        <w:trPr>
          <w:gridAfter w:val="2"/>
          <w:wAfter w:w="179" w:type="dxa"/>
          <w:trHeight w:val="148"/>
        </w:trPr>
        <w:tc>
          <w:tcPr>
            <w:tcW w:w="3099" w:type="dxa"/>
            <w:gridSpan w:val="2"/>
            <w:tcBorders>
              <w:left w:val="single" w:sz="8" w:space="0" w:color="auto"/>
              <w:bottom w:val="single" w:sz="8" w:space="0" w:color="auto"/>
            </w:tcBorders>
            <w:shd w:val="clear" w:color="auto" w:fill="7F7F7F" w:themeFill="text1" w:themeFillTint="80"/>
            <w:vAlign w:val="bottom"/>
          </w:tcPr>
          <w:p w:rsidR="006323CC" w:rsidRPr="00AC7EF2" w:rsidRDefault="006323CC" w:rsidP="00D00A0F">
            <w:pPr>
              <w:spacing w:line="0" w:lineRule="atLeast"/>
              <w:rPr>
                <w:rFonts w:ascii="Times New Roman" w:eastAsia="Times New Roman" w:hAnsi="Times New Roman"/>
                <w:sz w:val="12"/>
              </w:rPr>
            </w:pPr>
          </w:p>
        </w:tc>
        <w:tc>
          <w:tcPr>
            <w:tcW w:w="125" w:type="dxa"/>
            <w:tcBorders>
              <w:bottom w:val="single" w:sz="8" w:space="0" w:color="auto"/>
              <w:right w:val="single" w:sz="8" w:space="0" w:color="auto"/>
            </w:tcBorders>
            <w:shd w:val="clear" w:color="auto" w:fill="7F7F7F" w:themeFill="text1" w:themeFillTint="80"/>
            <w:vAlign w:val="bottom"/>
          </w:tcPr>
          <w:p w:rsidR="006323CC" w:rsidRPr="00414F75" w:rsidRDefault="006323CC" w:rsidP="00D00A0F">
            <w:pPr>
              <w:spacing w:line="0" w:lineRule="atLeast"/>
              <w:rPr>
                <w:rFonts w:ascii="Times New Roman" w:eastAsia="Times New Roman" w:hAnsi="Times New Roman"/>
                <w:sz w:val="12"/>
              </w:rPr>
            </w:pPr>
          </w:p>
        </w:tc>
        <w:tc>
          <w:tcPr>
            <w:tcW w:w="3986" w:type="dxa"/>
            <w:tcBorders>
              <w:bottom w:val="single" w:sz="8" w:space="0" w:color="auto"/>
              <w:right w:val="single" w:sz="8" w:space="0" w:color="auto"/>
            </w:tcBorders>
            <w:shd w:val="clear" w:color="auto" w:fill="7F7F7F" w:themeFill="text1" w:themeFillTint="80"/>
            <w:vAlign w:val="bottom"/>
          </w:tcPr>
          <w:p w:rsidR="006323CC" w:rsidRPr="00414F75" w:rsidRDefault="006323CC" w:rsidP="00D00A0F">
            <w:pPr>
              <w:spacing w:line="0" w:lineRule="atLeast"/>
              <w:rPr>
                <w:rFonts w:ascii="Times New Roman" w:eastAsia="Times New Roman" w:hAnsi="Times New Roman"/>
                <w:sz w:val="12"/>
              </w:rPr>
            </w:pPr>
          </w:p>
        </w:tc>
        <w:tc>
          <w:tcPr>
            <w:tcW w:w="2254" w:type="dxa"/>
            <w:tcBorders>
              <w:bottom w:val="single" w:sz="8" w:space="0" w:color="auto"/>
              <w:right w:val="single" w:sz="8" w:space="0" w:color="auto"/>
            </w:tcBorders>
            <w:shd w:val="clear" w:color="auto" w:fill="7F7F7F" w:themeFill="text1" w:themeFillTint="80"/>
            <w:vAlign w:val="bottom"/>
          </w:tcPr>
          <w:p w:rsidR="006323CC" w:rsidRPr="00061ACF" w:rsidRDefault="006323CC" w:rsidP="00061ACF">
            <w:pPr>
              <w:spacing w:line="177" w:lineRule="exact"/>
              <w:ind w:left="60"/>
              <w:rPr>
                <w:rFonts w:ascii="Arial" w:eastAsia="Arial" w:hAnsi="Arial"/>
                <w:b/>
                <w:sz w:val="16"/>
              </w:rPr>
            </w:pPr>
          </w:p>
        </w:tc>
      </w:tr>
      <w:tr w:rsidR="00721F20" w:rsidRPr="001C5C47" w:rsidTr="00445A51">
        <w:trPr>
          <w:gridAfter w:val="2"/>
          <w:wAfter w:w="179" w:type="dxa"/>
          <w:trHeight w:val="180"/>
        </w:trPr>
        <w:tc>
          <w:tcPr>
            <w:tcW w:w="3099" w:type="dxa"/>
            <w:gridSpan w:val="2"/>
            <w:tcBorders>
              <w:top w:val="single" w:sz="8" w:space="0" w:color="auto"/>
              <w:left w:val="single" w:sz="8" w:space="0" w:color="auto"/>
              <w:bottom w:val="single" w:sz="4" w:space="0" w:color="auto"/>
            </w:tcBorders>
            <w:shd w:val="clear" w:color="auto" w:fill="auto"/>
            <w:vAlign w:val="center"/>
          </w:tcPr>
          <w:p w:rsidR="00721F20" w:rsidRPr="00AC7EF2" w:rsidRDefault="00721F20" w:rsidP="00445A51">
            <w:pPr>
              <w:spacing w:line="179" w:lineRule="exact"/>
              <w:ind w:left="80"/>
              <w:rPr>
                <w:rFonts w:ascii="Arial" w:eastAsia="Arial" w:hAnsi="Arial"/>
                <w:b/>
                <w:sz w:val="16"/>
              </w:rPr>
            </w:pPr>
            <w:r>
              <w:rPr>
                <w:rFonts w:ascii="Arial" w:eastAsia="Arial" w:hAnsi="Arial"/>
                <w:b/>
                <w:sz w:val="16"/>
              </w:rPr>
              <w:t>Predisposizione documentazione propedeutica alla procedura di selez</w:t>
            </w:r>
            <w:r w:rsidR="00445A51">
              <w:rPr>
                <w:rFonts w:ascii="Arial" w:eastAsia="Arial" w:hAnsi="Arial"/>
                <w:b/>
                <w:sz w:val="16"/>
              </w:rPr>
              <w:t>i</w:t>
            </w:r>
            <w:r>
              <w:rPr>
                <w:rFonts w:ascii="Arial" w:eastAsia="Arial" w:hAnsi="Arial"/>
                <w:b/>
                <w:sz w:val="16"/>
              </w:rPr>
              <w:t>one</w:t>
            </w:r>
            <w:r w:rsidR="00F759DB">
              <w:rPr>
                <w:rFonts w:ascii="Arial" w:eastAsia="Arial" w:hAnsi="Arial"/>
                <w:b/>
                <w:sz w:val="16"/>
              </w:rPr>
              <w:t>/predisposizione capitolato d’oneri</w:t>
            </w:r>
          </w:p>
        </w:tc>
        <w:tc>
          <w:tcPr>
            <w:tcW w:w="125" w:type="dxa"/>
            <w:tcBorders>
              <w:top w:val="single" w:sz="8" w:space="0" w:color="auto"/>
              <w:bottom w:val="single" w:sz="4" w:space="0" w:color="auto"/>
              <w:right w:val="single" w:sz="8" w:space="0" w:color="auto"/>
            </w:tcBorders>
            <w:shd w:val="clear" w:color="auto" w:fill="auto"/>
            <w:vAlign w:val="center"/>
          </w:tcPr>
          <w:p w:rsidR="00721F20" w:rsidRPr="00414F75" w:rsidRDefault="00721F20" w:rsidP="00721F20">
            <w:pPr>
              <w:spacing w:line="0" w:lineRule="atLeast"/>
              <w:jc w:val="center"/>
              <w:rPr>
                <w:rFonts w:ascii="Times New Roman" w:eastAsia="Times New Roman" w:hAnsi="Times New Roman"/>
                <w:sz w:val="15"/>
              </w:rPr>
            </w:pPr>
          </w:p>
        </w:tc>
        <w:tc>
          <w:tcPr>
            <w:tcW w:w="3986" w:type="dxa"/>
            <w:tcBorders>
              <w:top w:val="single" w:sz="8" w:space="0" w:color="auto"/>
              <w:bottom w:val="single" w:sz="4" w:space="0" w:color="auto"/>
              <w:right w:val="single" w:sz="8" w:space="0" w:color="auto"/>
            </w:tcBorders>
            <w:shd w:val="clear" w:color="auto" w:fill="auto"/>
            <w:vAlign w:val="center"/>
          </w:tcPr>
          <w:p w:rsidR="00721F20" w:rsidRPr="00F759DB" w:rsidRDefault="00F759DB" w:rsidP="00721F20">
            <w:pPr>
              <w:spacing w:line="179" w:lineRule="exact"/>
              <w:ind w:left="60"/>
              <w:jc w:val="center"/>
              <w:rPr>
                <w:rFonts w:ascii="Arial" w:eastAsia="Arial" w:hAnsi="Arial"/>
                <w:b/>
                <w:sz w:val="16"/>
              </w:rPr>
            </w:pPr>
            <w:r w:rsidRPr="00F759DB">
              <w:rPr>
                <w:rFonts w:ascii="Arial" w:eastAsia="Arial" w:hAnsi="Arial"/>
                <w:b/>
                <w:sz w:val="16"/>
              </w:rPr>
              <w:t>01/05</w:t>
            </w:r>
            <w:r w:rsidR="00D00A0F" w:rsidRPr="00F759DB">
              <w:rPr>
                <w:rFonts w:ascii="Arial" w:eastAsia="Arial" w:hAnsi="Arial"/>
                <w:b/>
                <w:sz w:val="16"/>
              </w:rPr>
              <w:t>/2021</w:t>
            </w:r>
          </w:p>
        </w:tc>
        <w:tc>
          <w:tcPr>
            <w:tcW w:w="2254" w:type="dxa"/>
            <w:tcBorders>
              <w:top w:val="single" w:sz="8" w:space="0" w:color="auto"/>
              <w:bottom w:val="single" w:sz="4" w:space="0" w:color="auto"/>
              <w:right w:val="single" w:sz="8" w:space="0" w:color="auto"/>
            </w:tcBorders>
            <w:shd w:val="clear" w:color="auto" w:fill="auto"/>
            <w:vAlign w:val="center"/>
          </w:tcPr>
          <w:p w:rsidR="00721F20" w:rsidRPr="00F759DB" w:rsidRDefault="00F759DB" w:rsidP="00721F20">
            <w:pPr>
              <w:tabs>
                <w:tab w:val="left" w:pos="675"/>
              </w:tabs>
              <w:spacing w:line="179" w:lineRule="exact"/>
              <w:ind w:right="553"/>
              <w:jc w:val="center"/>
              <w:rPr>
                <w:rFonts w:ascii="Arial" w:eastAsia="Arial" w:hAnsi="Arial"/>
                <w:b/>
                <w:sz w:val="16"/>
              </w:rPr>
            </w:pPr>
            <w:r w:rsidRPr="00F759DB">
              <w:rPr>
                <w:rFonts w:ascii="Arial" w:eastAsia="Arial" w:hAnsi="Arial"/>
                <w:b/>
                <w:sz w:val="16"/>
              </w:rPr>
              <w:t xml:space="preserve">              31/0d</w:t>
            </w:r>
            <w:r w:rsidR="00D00A0F" w:rsidRPr="00F759DB">
              <w:rPr>
                <w:rFonts w:ascii="Arial" w:eastAsia="Arial" w:hAnsi="Arial"/>
                <w:b/>
                <w:sz w:val="16"/>
              </w:rPr>
              <w:t>/2021</w:t>
            </w:r>
          </w:p>
        </w:tc>
      </w:tr>
      <w:tr w:rsidR="00061ACF" w:rsidRPr="001C5C47" w:rsidTr="00445A51">
        <w:trPr>
          <w:gridAfter w:val="2"/>
          <w:wAfter w:w="179" w:type="dxa"/>
          <w:trHeight w:val="354"/>
        </w:trPr>
        <w:tc>
          <w:tcPr>
            <w:tcW w:w="3099" w:type="dxa"/>
            <w:gridSpan w:val="2"/>
            <w:tcBorders>
              <w:top w:val="single" w:sz="4" w:space="0" w:color="auto"/>
              <w:left w:val="single" w:sz="8" w:space="0" w:color="auto"/>
              <w:bottom w:val="single" w:sz="8" w:space="0" w:color="auto"/>
            </w:tcBorders>
            <w:shd w:val="clear" w:color="auto" w:fill="auto"/>
            <w:vAlign w:val="center"/>
          </w:tcPr>
          <w:p w:rsidR="007A75EE" w:rsidRDefault="007A75EE" w:rsidP="00721F20">
            <w:pPr>
              <w:spacing w:line="179" w:lineRule="exact"/>
              <w:ind w:left="80"/>
              <w:rPr>
                <w:rFonts w:ascii="Arial" w:eastAsia="Arial" w:hAnsi="Arial"/>
                <w:b/>
                <w:sz w:val="16"/>
              </w:rPr>
            </w:pPr>
            <w:r>
              <w:rPr>
                <w:rFonts w:ascii="Arial" w:eastAsia="Arial" w:hAnsi="Arial"/>
                <w:b/>
                <w:sz w:val="16"/>
              </w:rPr>
              <w:t>procedure di selezione del personale/</w:t>
            </w:r>
            <w:r w:rsidR="00F759DB">
              <w:rPr>
                <w:rFonts w:ascii="Arial" w:eastAsia="Arial" w:hAnsi="Arial"/>
                <w:b/>
                <w:sz w:val="16"/>
              </w:rPr>
              <w:t xml:space="preserve">procedura di gara - </w:t>
            </w:r>
            <w:r>
              <w:rPr>
                <w:rFonts w:ascii="Arial" w:eastAsia="Arial" w:hAnsi="Arial"/>
                <w:b/>
                <w:sz w:val="16"/>
              </w:rPr>
              <w:t>stipula contratto</w:t>
            </w:r>
          </w:p>
          <w:p w:rsidR="007A75EE" w:rsidRPr="00061ACF" w:rsidRDefault="007A75EE" w:rsidP="00721F20">
            <w:pPr>
              <w:spacing w:line="179" w:lineRule="exact"/>
              <w:ind w:left="80"/>
              <w:rPr>
                <w:rFonts w:ascii="Arial" w:eastAsia="Arial" w:hAnsi="Arial"/>
                <w:b/>
                <w:sz w:val="16"/>
              </w:rPr>
            </w:pPr>
          </w:p>
        </w:tc>
        <w:tc>
          <w:tcPr>
            <w:tcW w:w="125" w:type="dxa"/>
            <w:tcBorders>
              <w:top w:val="single" w:sz="4" w:space="0" w:color="auto"/>
              <w:bottom w:val="single" w:sz="8" w:space="0" w:color="auto"/>
              <w:right w:val="single" w:sz="8" w:space="0" w:color="auto"/>
            </w:tcBorders>
            <w:shd w:val="clear" w:color="auto" w:fill="auto"/>
            <w:vAlign w:val="center"/>
          </w:tcPr>
          <w:p w:rsidR="00061ACF" w:rsidRPr="00061ACF" w:rsidRDefault="00061ACF" w:rsidP="00721F20">
            <w:pPr>
              <w:spacing w:line="179" w:lineRule="exact"/>
              <w:ind w:left="80"/>
              <w:jc w:val="center"/>
              <w:rPr>
                <w:rFonts w:ascii="Arial" w:eastAsia="Arial" w:hAnsi="Arial"/>
                <w:b/>
                <w:sz w:val="16"/>
              </w:rPr>
            </w:pPr>
          </w:p>
        </w:tc>
        <w:tc>
          <w:tcPr>
            <w:tcW w:w="3986" w:type="dxa"/>
            <w:tcBorders>
              <w:top w:val="single" w:sz="4" w:space="0" w:color="auto"/>
              <w:bottom w:val="single" w:sz="8" w:space="0" w:color="auto"/>
              <w:right w:val="single" w:sz="8" w:space="0" w:color="auto"/>
            </w:tcBorders>
            <w:shd w:val="clear" w:color="auto" w:fill="auto"/>
            <w:vAlign w:val="center"/>
          </w:tcPr>
          <w:p w:rsidR="00061ACF" w:rsidRPr="00F759DB" w:rsidRDefault="00F759DB" w:rsidP="00721F20">
            <w:pPr>
              <w:spacing w:line="179" w:lineRule="exact"/>
              <w:jc w:val="center"/>
              <w:rPr>
                <w:rFonts w:ascii="Arial" w:eastAsia="Arial" w:hAnsi="Arial"/>
                <w:b/>
                <w:sz w:val="16"/>
              </w:rPr>
            </w:pPr>
            <w:r w:rsidRPr="00F759DB">
              <w:rPr>
                <w:rFonts w:ascii="Arial" w:eastAsia="Arial" w:hAnsi="Arial"/>
                <w:b/>
                <w:sz w:val="16"/>
              </w:rPr>
              <w:t>01/06</w:t>
            </w:r>
            <w:r w:rsidR="00D00A0F" w:rsidRPr="00F759DB">
              <w:rPr>
                <w:rFonts w:ascii="Arial" w:eastAsia="Arial" w:hAnsi="Arial"/>
                <w:b/>
                <w:sz w:val="16"/>
              </w:rPr>
              <w:t>/2021</w:t>
            </w:r>
          </w:p>
        </w:tc>
        <w:tc>
          <w:tcPr>
            <w:tcW w:w="2254" w:type="dxa"/>
            <w:tcBorders>
              <w:top w:val="single" w:sz="4" w:space="0" w:color="auto"/>
              <w:bottom w:val="single" w:sz="8" w:space="0" w:color="auto"/>
              <w:right w:val="single" w:sz="8" w:space="0" w:color="auto"/>
            </w:tcBorders>
            <w:shd w:val="clear" w:color="auto" w:fill="auto"/>
            <w:vAlign w:val="center"/>
          </w:tcPr>
          <w:p w:rsidR="00061ACF" w:rsidRPr="00F759DB" w:rsidRDefault="00D00A0F" w:rsidP="00721F20">
            <w:pPr>
              <w:spacing w:line="179" w:lineRule="exact"/>
              <w:ind w:left="80"/>
              <w:jc w:val="center"/>
              <w:rPr>
                <w:rFonts w:ascii="Arial" w:eastAsia="Arial" w:hAnsi="Arial"/>
                <w:b/>
                <w:sz w:val="16"/>
              </w:rPr>
            </w:pPr>
            <w:r w:rsidRPr="00F759DB">
              <w:rPr>
                <w:rFonts w:ascii="Arial" w:eastAsia="Arial" w:hAnsi="Arial"/>
                <w:b/>
                <w:sz w:val="16"/>
              </w:rPr>
              <w:t>31/08/2021</w:t>
            </w:r>
          </w:p>
        </w:tc>
      </w:tr>
      <w:tr w:rsidR="00061ACF" w:rsidRPr="001C5C47" w:rsidTr="00445A51">
        <w:trPr>
          <w:gridAfter w:val="2"/>
          <w:wAfter w:w="179" w:type="dxa"/>
          <w:trHeight w:val="314"/>
        </w:trPr>
        <w:tc>
          <w:tcPr>
            <w:tcW w:w="3099" w:type="dxa"/>
            <w:gridSpan w:val="2"/>
            <w:tcBorders>
              <w:left w:val="single" w:sz="8" w:space="0" w:color="auto"/>
              <w:bottom w:val="single" w:sz="8" w:space="0" w:color="auto"/>
            </w:tcBorders>
            <w:shd w:val="clear" w:color="auto" w:fill="auto"/>
            <w:vAlign w:val="center"/>
          </w:tcPr>
          <w:p w:rsidR="007A75EE" w:rsidRDefault="007A75EE" w:rsidP="00721F20">
            <w:pPr>
              <w:spacing w:line="179" w:lineRule="exact"/>
              <w:ind w:left="80"/>
              <w:rPr>
                <w:rFonts w:ascii="Arial" w:eastAsia="Arial" w:hAnsi="Arial"/>
                <w:b/>
                <w:sz w:val="16"/>
              </w:rPr>
            </w:pPr>
            <w:r>
              <w:rPr>
                <w:rFonts w:ascii="Arial" w:eastAsia="Arial" w:hAnsi="Arial"/>
                <w:b/>
                <w:sz w:val="16"/>
              </w:rPr>
              <w:t>Esecuzione della prestazione</w:t>
            </w:r>
          </w:p>
          <w:p w:rsidR="00061ACF" w:rsidRPr="00924714" w:rsidRDefault="00061ACF" w:rsidP="00721F20">
            <w:pPr>
              <w:spacing w:line="179" w:lineRule="exact"/>
              <w:ind w:left="80"/>
              <w:rPr>
                <w:rFonts w:ascii="Arial" w:eastAsia="Arial" w:hAnsi="Arial"/>
                <w:b/>
                <w:sz w:val="16"/>
                <w:highlight w:val="yellow"/>
              </w:rPr>
            </w:pPr>
          </w:p>
        </w:tc>
        <w:tc>
          <w:tcPr>
            <w:tcW w:w="125" w:type="dxa"/>
            <w:tcBorders>
              <w:bottom w:val="single" w:sz="8" w:space="0" w:color="auto"/>
              <w:right w:val="single" w:sz="8" w:space="0" w:color="auto"/>
            </w:tcBorders>
            <w:shd w:val="clear" w:color="auto" w:fill="auto"/>
            <w:vAlign w:val="center"/>
          </w:tcPr>
          <w:p w:rsidR="00061ACF" w:rsidRPr="00924714" w:rsidRDefault="00061ACF" w:rsidP="00721F20">
            <w:pPr>
              <w:spacing w:line="179" w:lineRule="exact"/>
              <w:ind w:left="80"/>
              <w:jc w:val="center"/>
              <w:rPr>
                <w:rFonts w:ascii="Arial" w:eastAsia="Arial" w:hAnsi="Arial"/>
                <w:b/>
                <w:sz w:val="16"/>
                <w:highlight w:val="yellow"/>
              </w:rPr>
            </w:pPr>
          </w:p>
        </w:tc>
        <w:tc>
          <w:tcPr>
            <w:tcW w:w="3986" w:type="dxa"/>
            <w:tcBorders>
              <w:bottom w:val="single" w:sz="8" w:space="0" w:color="auto"/>
              <w:right w:val="single" w:sz="8" w:space="0" w:color="auto"/>
            </w:tcBorders>
            <w:shd w:val="clear" w:color="auto" w:fill="auto"/>
            <w:vAlign w:val="center"/>
          </w:tcPr>
          <w:p w:rsidR="00061ACF" w:rsidRPr="00F759DB" w:rsidRDefault="00F759DB" w:rsidP="00721F20">
            <w:pPr>
              <w:spacing w:line="179" w:lineRule="exact"/>
              <w:ind w:left="80"/>
              <w:jc w:val="center"/>
              <w:rPr>
                <w:rFonts w:ascii="Arial" w:eastAsia="Arial" w:hAnsi="Arial"/>
                <w:b/>
                <w:sz w:val="16"/>
              </w:rPr>
            </w:pPr>
            <w:r w:rsidRPr="00F759DB">
              <w:rPr>
                <w:rFonts w:ascii="Arial" w:eastAsia="Arial" w:hAnsi="Arial"/>
                <w:b/>
                <w:sz w:val="16"/>
              </w:rPr>
              <w:t>01/09/</w:t>
            </w:r>
            <w:r w:rsidR="00D00A0F" w:rsidRPr="00F759DB">
              <w:rPr>
                <w:rFonts w:ascii="Arial" w:eastAsia="Arial" w:hAnsi="Arial"/>
                <w:b/>
                <w:sz w:val="16"/>
              </w:rPr>
              <w:t>2021</w:t>
            </w:r>
          </w:p>
        </w:tc>
        <w:tc>
          <w:tcPr>
            <w:tcW w:w="2254" w:type="dxa"/>
            <w:tcBorders>
              <w:bottom w:val="single" w:sz="8" w:space="0" w:color="auto"/>
              <w:right w:val="single" w:sz="8" w:space="0" w:color="auto"/>
            </w:tcBorders>
            <w:shd w:val="clear" w:color="auto" w:fill="auto"/>
            <w:vAlign w:val="center"/>
          </w:tcPr>
          <w:p w:rsidR="00061ACF" w:rsidRPr="00F759DB" w:rsidRDefault="00BF0295" w:rsidP="00721F20">
            <w:pPr>
              <w:spacing w:line="179" w:lineRule="exact"/>
              <w:ind w:left="80"/>
              <w:jc w:val="center"/>
              <w:rPr>
                <w:rFonts w:ascii="Times New Roman" w:eastAsia="Times New Roman" w:hAnsi="Times New Roman"/>
                <w:b/>
                <w:sz w:val="12"/>
              </w:rPr>
            </w:pPr>
            <w:r>
              <w:rPr>
                <w:rFonts w:ascii="Arial" w:eastAsia="Arial" w:hAnsi="Arial"/>
                <w:b/>
                <w:sz w:val="16"/>
              </w:rPr>
              <w:t>31/08</w:t>
            </w:r>
            <w:r w:rsidR="00721F20" w:rsidRPr="00F759DB">
              <w:rPr>
                <w:rFonts w:ascii="Arial" w:eastAsia="Arial" w:hAnsi="Arial"/>
                <w:b/>
                <w:sz w:val="16"/>
              </w:rPr>
              <w:t>/2023</w:t>
            </w:r>
          </w:p>
        </w:tc>
      </w:tr>
      <w:tr w:rsidR="005516A5" w:rsidRPr="001C5C47" w:rsidTr="00445A51">
        <w:trPr>
          <w:gridAfter w:val="2"/>
          <w:wAfter w:w="179" w:type="dxa"/>
          <w:trHeight w:val="314"/>
        </w:trPr>
        <w:tc>
          <w:tcPr>
            <w:tcW w:w="3099" w:type="dxa"/>
            <w:gridSpan w:val="2"/>
            <w:tcBorders>
              <w:left w:val="single" w:sz="8" w:space="0" w:color="auto"/>
              <w:bottom w:val="single" w:sz="8" w:space="0" w:color="auto"/>
            </w:tcBorders>
            <w:shd w:val="clear" w:color="auto" w:fill="auto"/>
            <w:vAlign w:val="center"/>
          </w:tcPr>
          <w:p w:rsidR="005516A5" w:rsidRPr="00924714" w:rsidRDefault="007A75EE" w:rsidP="00721F20">
            <w:pPr>
              <w:spacing w:line="179" w:lineRule="exact"/>
              <w:ind w:left="80"/>
              <w:rPr>
                <w:rFonts w:ascii="Arial" w:eastAsia="Arial" w:hAnsi="Arial"/>
                <w:b/>
                <w:sz w:val="16"/>
                <w:highlight w:val="yellow"/>
              </w:rPr>
            </w:pPr>
            <w:r w:rsidRPr="007A75EE">
              <w:rPr>
                <w:rFonts w:ascii="Arial" w:eastAsia="Arial" w:hAnsi="Arial"/>
                <w:b/>
                <w:sz w:val="16"/>
              </w:rPr>
              <w:t>Verifiche e controlli/funzionalità</w:t>
            </w:r>
          </w:p>
        </w:tc>
        <w:tc>
          <w:tcPr>
            <w:tcW w:w="125" w:type="dxa"/>
            <w:tcBorders>
              <w:bottom w:val="single" w:sz="8" w:space="0" w:color="auto"/>
              <w:right w:val="single" w:sz="8" w:space="0" w:color="auto"/>
            </w:tcBorders>
            <w:shd w:val="clear" w:color="auto" w:fill="auto"/>
            <w:vAlign w:val="center"/>
          </w:tcPr>
          <w:p w:rsidR="005516A5" w:rsidRPr="00924714" w:rsidRDefault="005516A5" w:rsidP="00721F20">
            <w:pPr>
              <w:spacing w:line="179" w:lineRule="exact"/>
              <w:ind w:left="80"/>
              <w:jc w:val="center"/>
              <w:rPr>
                <w:rFonts w:ascii="Arial" w:eastAsia="Arial" w:hAnsi="Arial"/>
                <w:b/>
                <w:sz w:val="16"/>
                <w:highlight w:val="yellow"/>
              </w:rPr>
            </w:pPr>
          </w:p>
        </w:tc>
        <w:tc>
          <w:tcPr>
            <w:tcW w:w="3986" w:type="dxa"/>
            <w:tcBorders>
              <w:bottom w:val="single" w:sz="8" w:space="0" w:color="auto"/>
              <w:right w:val="single" w:sz="8" w:space="0" w:color="auto"/>
            </w:tcBorders>
            <w:shd w:val="clear" w:color="auto" w:fill="auto"/>
            <w:vAlign w:val="center"/>
          </w:tcPr>
          <w:p w:rsidR="005516A5" w:rsidRPr="00F759DB" w:rsidRDefault="00E54F72" w:rsidP="00721F20">
            <w:pPr>
              <w:spacing w:line="179" w:lineRule="exact"/>
              <w:ind w:left="80"/>
              <w:jc w:val="center"/>
              <w:rPr>
                <w:rFonts w:ascii="Arial" w:eastAsia="Arial" w:hAnsi="Arial"/>
                <w:b/>
                <w:sz w:val="16"/>
              </w:rPr>
            </w:pPr>
            <w:r>
              <w:rPr>
                <w:rFonts w:ascii="Arial" w:eastAsia="Arial" w:hAnsi="Arial"/>
                <w:b/>
                <w:sz w:val="16"/>
              </w:rPr>
              <w:t>01/10/2023</w:t>
            </w:r>
          </w:p>
        </w:tc>
        <w:tc>
          <w:tcPr>
            <w:tcW w:w="2254" w:type="dxa"/>
            <w:tcBorders>
              <w:bottom w:val="single" w:sz="8" w:space="0" w:color="auto"/>
              <w:right w:val="single" w:sz="8" w:space="0" w:color="auto"/>
            </w:tcBorders>
            <w:shd w:val="clear" w:color="auto" w:fill="auto"/>
            <w:vAlign w:val="center"/>
          </w:tcPr>
          <w:p w:rsidR="005516A5" w:rsidRPr="00F759DB" w:rsidRDefault="00E54F72" w:rsidP="00E54F72">
            <w:pPr>
              <w:spacing w:line="179" w:lineRule="exact"/>
              <w:ind w:left="80"/>
              <w:jc w:val="center"/>
              <w:rPr>
                <w:rFonts w:ascii="Arial" w:eastAsia="Arial" w:hAnsi="Arial"/>
                <w:b/>
                <w:sz w:val="16"/>
              </w:rPr>
            </w:pPr>
            <w:r>
              <w:rPr>
                <w:rFonts w:ascii="Arial" w:eastAsia="Arial" w:hAnsi="Arial"/>
                <w:b/>
                <w:sz w:val="16"/>
              </w:rPr>
              <w:t>31/11/2023</w:t>
            </w:r>
          </w:p>
        </w:tc>
      </w:tr>
      <w:tr w:rsidR="000866B0" w:rsidRPr="001C5C47" w:rsidTr="00445A51">
        <w:trPr>
          <w:gridAfter w:val="2"/>
          <w:wAfter w:w="179" w:type="dxa"/>
          <w:trHeight w:val="178"/>
        </w:trPr>
        <w:tc>
          <w:tcPr>
            <w:tcW w:w="3099" w:type="dxa"/>
            <w:gridSpan w:val="2"/>
            <w:tcBorders>
              <w:left w:val="single" w:sz="8" w:space="0" w:color="auto"/>
            </w:tcBorders>
            <w:shd w:val="clear" w:color="auto" w:fill="7F7F7F" w:themeFill="text1" w:themeFillTint="80"/>
            <w:vAlign w:val="bottom"/>
          </w:tcPr>
          <w:p w:rsidR="000866B0" w:rsidRPr="007A75EE" w:rsidRDefault="000866B0" w:rsidP="000866B0">
            <w:pPr>
              <w:spacing w:line="177" w:lineRule="exact"/>
              <w:ind w:left="80"/>
              <w:rPr>
                <w:rFonts w:ascii="Arial" w:eastAsia="Arial" w:hAnsi="Arial"/>
                <w:b/>
                <w:sz w:val="16"/>
              </w:rPr>
            </w:pPr>
            <w:r>
              <w:rPr>
                <w:rFonts w:ascii="Arial" w:eastAsia="Arial" w:hAnsi="Arial"/>
                <w:b/>
                <w:sz w:val="16"/>
              </w:rPr>
              <w:t>Fase Procedurale – Attività di comunicazione</w:t>
            </w:r>
          </w:p>
        </w:tc>
        <w:tc>
          <w:tcPr>
            <w:tcW w:w="125" w:type="dxa"/>
            <w:tcBorders>
              <w:right w:val="single" w:sz="8" w:space="0" w:color="auto"/>
            </w:tcBorders>
            <w:shd w:val="clear" w:color="auto" w:fill="7F7F7F" w:themeFill="text1" w:themeFillTint="80"/>
            <w:vAlign w:val="bottom"/>
          </w:tcPr>
          <w:p w:rsidR="000866B0" w:rsidRPr="007A75EE" w:rsidRDefault="000866B0" w:rsidP="00D00A0F">
            <w:pPr>
              <w:pStyle w:val="Paragrafoelenco"/>
              <w:numPr>
                <w:ilvl w:val="0"/>
                <w:numId w:val="16"/>
              </w:numPr>
              <w:spacing w:line="0" w:lineRule="atLeast"/>
              <w:rPr>
                <w:rFonts w:ascii="Times New Roman" w:eastAsia="Times New Roman" w:hAnsi="Times New Roman"/>
                <w:sz w:val="15"/>
              </w:rPr>
            </w:pPr>
          </w:p>
        </w:tc>
        <w:tc>
          <w:tcPr>
            <w:tcW w:w="3986" w:type="dxa"/>
            <w:tcBorders>
              <w:right w:val="single" w:sz="8" w:space="0" w:color="auto"/>
            </w:tcBorders>
            <w:shd w:val="clear" w:color="auto" w:fill="7F7F7F" w:themeFill="text1" w:themeFillTint="80"/>
            <w:vAlign w:val="bottom"/>
          </w:tcPr>
          <w:p w:rsidR="000866B0" w:rsidRPr="00414F75" w:rsidRDefault="000866B0" w:rsidP="00D00A0F">
            <w:pPr>
              <w:spacing w:line="177" w:lineRule="exact"/>
              <w:ind w:left="60"/>
              <w:rPr>
                <w:rFonts w:ascii="Arial" w:eastAsia="Arial" w:hAnsi="Arial"/>
                <w:b/>
                <w:sz w:val="16"/>
              </w:rPr>
            </w:pPr>
            <w:r>
              <w:rPr>
                <w:rFonts w:ascii="Arial" w:eastAsia="Arial" w:hAnsi="Arial"/>
                <w:b/>
                <w:sz w:val="16"/>
              </w:rPr>
              <w:t>Data inizio prevista</w:t>
            </w:r>
          </w:p>
        </w:tc>
        <w:tc>
          <w:tcPr>
            <w:tcW w:w="2254" w:type="dxa"/>
            <w:tcBorders>
              <w:right w:val="single" w:sz="8" w:space="0" w:color="auto"/>
            </w:tcBorders>
            <w:shd w:val="clear" w:color="auto" w:fill="7F7F7F" w:themeFill="text1" w:themeFillTint="80"/>
            <w:vAlign w:val="bottom"/>
          </w:tcPr>
          <w:p w:rsidR="000866B0" w:rsidRPr="00AC7EF2" w:rsidRDefault="000866B0" w:rsidP="00D00A0F">
            <w:pPr>
              <w:spacing w:line="177" w:lineRule="exact"/>
              <w:ind w:left="60"/>
              <w:rPr>
                <w:rFonts w:ascii="Arial" w:eastAsia="Arial" w:hAnsi="Arial"/>
                <w:b/>
                <w:sz w:val="16"/>
              </w:rPr>
            </w:pPr>
            <w:r>
              <w:rPr>
                <w:rFonts w:ascii="Arial" w:eastAsia="Arial" w:hAnsi="Arial"/>
                <w:b/>
                <w:sz w:val="16"/>
              </w:rPr>
              <w:t>Data fine prevista</w:t>
            </w:r>
          </w:p>
        </w:tc>
      </w:tr>
      <w:tr w:rsidR="000866B0" w:rsidRPr="001C5C47" w:rsidTr="00445A51">
        <w:trPr>
          <w:gridAfter w:val="2"/>
          <w:wAfter w:w="179" w:type="dxa"/>
          <w:trHeight w:val="148"/>
        </w:trPr>
        <w:tc>
          <w:tcPr>
            <w:tcW w:w="3099" w:type="dxa"/>
            <w:gridSpan w:val="2"/>
            <w:tcBorders>
              <w:left w:val="single" w:sz="8" w:space="0" w:color="auto"/>
              <w:bottom w:val="single" w:sz="8" w:space="0" w:color="auto"/>
            </w:tcBorders>
            <w:shd w:val="clear" w:color="auto" w:fill="7F7F7F" w:themeFill="text1" w:themeFillTint="80"/>
            <w:vAlign w:val="bottom"/>
          </w:tcPr>
          <w:p w:rsidR="000866B0" w:rsidRPr="00AC7EF2" w:rsidRDefault="000866B0" w:rsidP="00D00A0F">
            <w:pPr>
              <w:spacing w:line="0" w:lineRule="atLeast"/>
              <w:rPr>
                <w:rFonts w:ascii="Times New Roman" w:eastAsia="Times New Roman" w:hAnsi="Times New Roman"/>
                <w:sz w:val="12"/>
              </w:rPr>
            </w:pPr>
          </w:p>
        </w:tc>
        <w:tc>
          <w:tcPr>
            <w:tcW w:w="125" w:type="dxa"/>
            <w:tcBorders>
              <w:bottom w:val="single" w:sz="8" w:space="0" w:color="auto"/>
              <w:right w:val="single" w:sz="8" w:space="0" w:color="auto"/>
            </w:tcBorders>
            <w:shd w:val="clear" w:color="auto" w:fill="7F7F7F" w:themeFill="text1" w:themeFillTint="80"/>
            <w:vAlign w:val="bottom"/>
          </w:tcPr>
          <w:p w:rsidR="000866B0" w:rsidRPr="00414F75" w:rsidRDefault="000866B0" w:rsidP="00D00A0F">
            <w:pPr>
              <w:spacing w:line="0" w:lineRule="atLeast"/>
              <w:rPr>
                <w:rFonts w:ascii="Times New Roman" w:eastAsia="Times New Roman" w:hAnsi="Times New Roman"/>
                <w:sz w:val="12"/>
              </w:rPr>
            </w:pPr>
          </w:p>
        </w:tc>
        <w:tc>
          <w:tcPr>
            <w:tcW w:w="3986" w:type="dxa"/>
            <w:tcBorders>
              <w:bottom w:val="single" w:sz="8" w:space="0" w:color="auto"/>
              <w:right w:val="single" w:sz="8" w:space="0" w:color="auto"/>
            </w:tcBorders>
            <w:shd w:val="clear" w:color="auto" w:fill="7F7F7F" w:themeFill="text1" w:themeFillTint="80"/>
            <w:vAlign w:val="bottom"/>
          </w:tcPr>
          <w:p w:rsidR="000866B0" w:rsidRPr="00414F75" w:rsidRDefault="000866B0" w:rsidP="00D00A0F">
            <w:pPr>
              <w:spacing w:line="0" w:lineRule="atLeast"/>
              <w:rPr>
                <w:rFonts w:ascii="Times New Roman" w:eastAsia="Times New Roman" w:hAnsi="Times New Roman"/>
                <w:sz w:val="12"/>
              </w:rPr>
            </w:pPr>
          </w:p>
        </w:tc>
        <w:tc>
          <w:tcPr>
            <w:tcW w:w="2254" w:type="dxa"/>
            <w:tcBorders>
              <w:bottom w:val="single" w:sz="8" w:space="0" w:color="auto"/>
              <w:right w:val="single" w:sz="8" w:space="0" w:color="auto"/>
            </w:tcBorders>
            <w:shd w:val="clear" w:color="auto" w:fill="7F7F7F" w:themeFill="text1" w:themeFillTint="80"/>
            <w:vAlign w:val="bottom"/>
          </w:tcPr>
          <w:p w:rsidR="000866B0" w:rsidRPr="00061ACF" w:rsidRDefault="000866B0" w:rsidP="00D00A0F">
            <w:pPr>
              <w:spacing w:line="177" w:lineRule="exact"/>
              <w:ind w:left="60"/>
              <w:rPr>
                <w:rFonts w:ascii="Arial" w:eastAsia="Arial" w:hAnsi="Arial"/>
                <w:b/>
                <w:sz w:val="16"/>
              </w:rPr>
            </w:pPr>
          </w:p>
        </w:tc>
      </w:tr>
      <w:tr w:rsidR="000866B0" w:rsidRPr="001C5C47" w:rsidTr="00445A51">
        <w:trPr>
          <w:gridAfter w:val="2"/>
          <w:wAfter w:w="179" w:type="dxa"/>
          <w:trHeight w:val="314"/>
        </w:trPr>
        <w:tc>
          <w:tcPr>
            <w:tcW w:w="3099" w:type="dxa"/>
            <w:gridSpan w:val="2"/>
            <w:tcBorders>
              <w:left w:val="single" w:sz="8" w:space="0" w:color="auto"/>
              <w:bottom w:val="single" w:sz="8" w:space="0" w:color="auto"/>
            </w:tcBorders>
            <w:shd w:val="clear" w:color="auto" w:fill="auto"/>
            <w:vAlign w:val="center"/>
          </w:tcPr>
          <w:p w:rsidR="000866B0" w:rsidRPr="007A75EE" w:rsidRDefault="000866B0" w:rsidP="00721F20">
            <w:pPr>
              <w:spacing w:line="179" w:lineRule="exact"/>
              <w:ind w:left="80"/>
              <w:rPr>
                <w:rFonts w:ascii="Arial" w:eastAsia="Arial" w:hAnsi="Arial"/>
                <w:b/>
                <w:sz w:val="16"/>
              </w:rPr>
            </w:pPr>
            <w:r>
              <w:rPr>
                <w:rFonts w:ascii="Arial" w:eastAsia="Arial" w:hAnsi="Arial"/>
                <w:b/>
                <w:sz w:val="16"/>
              </w:rPr>
              <w:t>Predisposizione capitolato d’oneri</w:t>
            </w:r>
          </w:p>
        </w:tc>
        <w:tc>
          <w:tcPr>
            <w:tcW w:w="125" w:type="dxa"/>
            <w:tcBorders>
              <w:bottom w:val="single" w:sz="8" w:space="0" w:color="auto"/>
              <w:right w:val="single" w:sz="8" w:space="0" w:color="auto"/>
            </w:tcBorders>
            <w:shd w:val="clear" w:color="auto" w:fill="auto"/>
            <w:vAlign w:val="center"/>
          </w:tcPr>
          <w:p w:rsidR="000866B0" w:rsidRPr="00924714" w:rsidRDefault="000866B0" w:rsidP="00721F20">
            <w:pPr>
              <w:spacing w:line="179" w:lineRule="exact"/>
              <w:ind w:left="80"/>
              <w:jc w:val="center"/>
              <w:rPr>
                <w:rFonts w:ascii="Arial" w:eastAsia="Arial" w:hAnsi="Arial"/>
                <w:b/>
                <w:sz w:val="16"/>
                <w:highlight w:val="yellow"/>
              </w:rPr>
            </w:pPr>
          </w:p>
        </w:tc>
        <w:tc>
          <w:tcPr>
            <w:tcW w:w="3986" w:type="dxa"/>
            <w:tcBorders>
              <w:bottom w:val="single" w:sz="8" w:space="0" w:color="auto"/>
              <w:right w:val="single" w:sz="8" w:space="0" w:color="auto"/>
            </w:tcBorders>
            <w:shd w:val="clear" w:color="auto" w:fill="auto"/>
            <w:vAlign w:val="center"/>
          </w:tcPr>
          <w:p w:rsidR="000866B0" w:rsidRPr="00E54F72" w:rsidRDefault="00E54F72" w:rsidP="00445A51">
            <w:pPr>
              <w:spacing w:line="179" w:lineRule="exact"/>
              <w:ind w:left="80"/>
              <w:jc w:val="center"/>
              <w:rPr>
                <w:rFonts w:ascii="Arial" w:eastAsia="Arial" w:hAnsi="Arial"/>
                <w:b/>
                <w:sz w:val="16"/>
              </w:rPr>
            </w:pPr>
            <w:r w:rsidRPr="00E54F72">
              <w:rPr>
                <w:rFonts w:ascii="Arial" w:eastAsia="Arial" w:hAnsi="Arial"/>
                <w:b/>
                <w:sz w:val="16"/>
              </w:rPr>
              <w:t>01/09/2021</w:t>
            </w:r>
          </w:p>
        </w:tc>
        <w:tc>
          <w:tcPr>
            <w:tcW w:w="2254" w:type="dxa"/>
            <w:tcBorders>
              <w:bottom w:val="single" w:sz="8" w:space="0" w:color="auto"/>
              <w:right w:val="single" w:sz="8" w:space="0" w:color="auto"/>
            </w:tcBorders>
            <w:shd w:val="clear" w:color="auto" w:fill="auto"/>
            <w:vAlign w:val="center"/>
          </w:tcPr>
          <w:p w:rsidR="000866B0" w:rsidRPr="00E54F72" w:rsidRDefault="00E54F72" w:rsidP="00445A51">
            <w:pPr>
              <w:spacing w:line="179" w:lineRule="exact"/>
              <w:ind w:left="80"/>
              <w:jc w:val="center"/>
              <w:rPr>
                <w:rFonts w:ascii="Arial" w:eastAsia="Arial" w:hAnsi="Arial"/>
                <w:b/>
                <w:sz w:val="16"/>
              </w:rPr>
            </w:pPr>
            <w:r w:rsidRPr="00E54F72">
              <w:rPr>
                <w:rFonts w:ascii="Arial" w:eastAsia="Arial" w:hAnsi="Arial"/>
                <w:b/>
                <w:sz w:val="16"/>
              </w:rPr>
              <w:t>30/09/2021</w:t>
            </w:r>
          </w:p>
        </w:tc>
      </w:tr>
      <w:tr w:rsidR="000866B0" w:rsidRPr="001C5C47" w:rsidTr="00445A51">
        <w:trPr>
          <w:gridAfter w:val="2"/>
          <w:wAfter w:w="179" w:type="dxa"/>
          <w:trHeight w:val="314"/>
        </w:trPr>
        <w:tc>
          <w:tcPr>
            <w:tcW w:w="3099" w:type="dxa"/>
            <w:gridSpan w:val="2"/>
            <w:tcBorders>
              <w:left w:val="single" w:sz="8" w:space="0" w:color="auto"/>
              <w:bottom w:val="single" w:sz="8" w:space="0" w:color="auto"/>
            </w:tcBorders>
            <w:shd w:val="clear" w:color="auto" w:fill="auto"/>
            <w:vAlign w:val="center"/>
          </w:tcPr>
          <w:p w:rsidR="000866B0" w:rsidRPr="007A75EE" w:rsidRDefault="000866B0" w:rsidP="00721F20">
            <w:pPr>
              <w:spacing w:line="179" w:lineRule="exact"/>
              <w:ind w:left="80"/>
              <w:rPr>
                <w:rFonts w:ascii="Arial" w:eastAsia="Arial" w:hAnsi="Arial"/>
                <w:b/>
                <w:sz w:val="16"/>
              </w:rPr>
            </w:pPr>
            <w:r>
              <w:rPr>
                <w:rFonts w:ascii="Arial" w:eastAsia="Arial" w:hAnsi="Arial"/>
                <w:b/>
                <w:sz w:val="16"/>
              </w:rPr>
              <w:t>Procedura di gara/stipula contratto</w:t>
            </w:r>
          </w:p>
        </w:tc>
        <w:tc>
          <w:tcPr>
            <w:tcW w:w="125" w:type="dxa"/>
            <w:tcBorders>
              <w:bottom w:val="single" w:sz="8" w:space="0" w:color="auto"/>
              <w:right w:val="single" w:sz="8" w:space="0" w:color="auto"/>
            </w:tcBorders>
            <w:shd w:val="clear" w:color="auto" w:fill="auto"/>
            <w:vAlign w:val="center"/>
          </w:tcPr>
          <w:p w:rsidR="000866B0" w:rsidRPr="00924714" w:rsidRDefault="000866B0" w:rsidP="00721F20">
            <w:pPr>
              <w:spacing w:line="179" w:lineRule="exact"/>
              <w:ind w:left="80"/>
              <w:jc w:val="center"/>
              <w:rPr>
                <w:rFonts w:ascii="Arial" w:eastAsia="Arial" w:hAnsi="Arial"/>
                <w:b/>
                <w:sz w:val="16"/>
                <w:highlight w:val="yellow"/>
              </w:rPr>
            </w:pPr>
          </w:p>
        </w:tc>
        <w:tc>
          <w:tcPr>
            <w:tcW w:w="3986" w:type="dxa"/>
            <w:tcBorders>
              <w:bottom w:val="single" w:sz="8" w:space="0" w:color="auto"/>
              <w:right w:val="single" w:sz="8" w:space="0" w:color="auto"/>
            </w:tcBorders>
            <w:shd w:val="clear" w:color="auto" w:fill="auto"/>
            <w:vAlign w:val="center"/>
          </w:tcPr>
          <w:p w:rsidR="000866B0" w:rsidRPr="00E54F72" w:rsidRDefault="00E54F72" w:rsidP="00445A51">
            <w:pPr>
              <w:spacing w:line="179" w:lineRule="exact"/>
              <w:ind w:left="80"/>
              <w:jc w:val="center"/>
              <w:rPr>
                <w:rFonts w:ascii="Arial" w:eastAsia="Arial" w:hAnsi="Arial"/>
                <w:b/>
                <w:sz w:val="16"/>
              </w:rPr>
            </w:pPr>
            <w:r w:rsidRPr="00E54F72">
              <w:rPr>
                <w:rFonts w:ascii="Arial" w:eastAsia="Arial" w:hAnsi="Arial"/>
                <w:b/>
                <w:sz w:val="16"/>
              </w:rPr>
              <w:t>01/10/2021</w:t>
            </w:r>
          </w:p>
        </w:tc>
        <w:tc>
          <w:tcPr>
            <w:tcW w:w="2254" w:type="dxa"/>
            <w:tcBorders>
              <w:bottom w:val="single" w:sz="8" w:space="0" w:color="auto"/>
              <w:right w:val="single" w:sz="8" w:space="0" w:color="auto"/>
            </w:tcBorders>
            <w:shd w:val="clear" w:color="auto" w:fill="auto"/>
            <w:vAlign w:val="center"/>
          </w:tcPr>
          <w:p w:rsidR="000866B0" w:rsidRPr="00E54F72" w:rsidRDefault="00E54F72" w:rsidP="00445A51">
            <w:pPr>
              <w:spacing w:line="179" w:lineRule="exact"/>
              <w:ind w:left="80"/>
              <w:jc w:val="center"/>
              <w:rPr>
                <w:rFonts w:ascii="Arial" w:eastAsia="Arial" w:hAnsi="Arial"/>
                <w:b/>
                <w:sz w:val="16"/>
              </w:rPr>
            </w:pPr>
            <w:r w:rsidRPr="00E54F72">
              <w:rPr>
                <w:rFonts w:ascii="Arial" w:eastAsia="Arial" w:hAnsi="Arial"/>
                <w:b/>
                <w:sz w:val="16"/>
              </w:rPr>
              <w:t>31/10/2021</w:t>
            </w:r>
          </w:p>
        </w:tc>
      </w:tr>
      <w:tr w:rsidR="000866B0" w:rsidRPr="001C5C47" w:rsidTr="00445A51">
        <w:trPr>
          <w:gridAfter w:val="2"/>
          <w:wAfter w:w="179" w:type="dxa"/>
          <w:trHeight w:val="314"/>
        </w:trPr>
        <w:tc>
          <w:tcPr>
            <w:tcW w:w="3099" w:type="dxa"/>
            <w:gridSpan w:val="2"/>
            <w:tcBorders>
              <w:left w:val="single" w:sz="8" w:space="0" w:color="auto"/>
              <w:bottom w:val="single" w:sz="8" w:space="0" w:color="auto"/>
            </w:tcBorders>
            <w:shd w:val="clear" w:color="auto" w:fill="auto"/>
            <w:vAlign w:val="center"/>
          </w:tcPr>
          <w:p w:rsidR="000866B0" w:rsidRPr="007A75EE" w:rsidRDefault="000866B0" w:rsidP="00721F20">
            <w:pPr>
              <w:spacing w:line="179" w:lineRule="exact"/>
              <w:ind w:left="80"/>
              <w:rPr>
                <w:rFonts w:ascii="Arial" w:eastAsia="Arial" w:hAnsi="Arial"/>
                <w:b/>
                <w:sz w:val="16"/>
              </w:rPr>
            </w:pPr>
            <w:r>
              <w:rPr>
                <w:rFonts w:ascii="Arial" w:eastAsia="Arial" w:hAnsi="Arial"/>
                <w:b/>
                <w:sz w:val="16"/>
              </w:rPr>
              <w:t>Esecuzione fornitura</w:t>
            </w:r>
          </w:p>
        </w:tc>
        <w:tc>
          <w:tcPr>
            <w:tcW w:w="125" w:type="dxa"/>
            <w:tcBorders>
              <w:bottom w:val="single" w:sz="8" w:space="0" w:color="auto"/>
              <w:right w:val="single" w:sz="8" w:space="0" w:color="auto"/>
            </w:tcBorders>
            <w:shd w:val="clear" w:color="auto" w:fill="auto"/>
            <w:vAlign w:val="center"/>
          </w:tcPr>
          <w:p w:rsidR="000866B0" w:rsidRPr="00924714" w:rsidRDefault="000866B0" w:rsidP="00721F20">
            <w:pPr>
              <w:spacing w:line="179" w:lineRule="exact"/>
              <w:ind w:left="80"/>
              <w:jc w:val="center"/>
              <w:rPr>
                <w:rFonts w:ascii="Arial" w:eastAsia="Arial" w:hAnsi="Arial"/>
                <w:b/>
                <w:sz w:val="16"/>
                <w:highlight w:val="yellow"/>
              </w:rPr>
            </w:pPr>
          </w:p>
        </w:tc>
        <w:tc>
          <w:tcPr>
            <w:tcW w:w="3986" w:type="dxa"/>
            <w:tcBorders>
              <w:bottom w:val="single" w:sz="8" w:space="0" w:color="auto"/>
              <w:right w:val="single" w:sz="8" w:space="0" w:color="auto"/>
            </w:tcBorders>
            <w:shd w:val="clear" w:color="auto" w:fill="auto"/>
            <w:vAlign w:val="center"/>
          </w:tcPr>
          <w:p w:rsidR="000866B0" w:rsidRPr="00E54F72" w:rsidRDefault="00E54F72" w:rsidP="00445A51">
            <w:pPr>
              <w:spacing w:line="179" w:lineRule="exact"/>
              <w:ind w:left="80"/>
              <w:jc w:val="center"/>
              <w:rPr>
                <w:rFonts w:ascii="Arial" w:eastAsia="Arial" w:hAnsi="Arial"/>
                <w:b/>
                <w:sz w:val="16"/>
              </w:rPr>
            </w:pPr>
            <w:r w:rsidRPr="00E54F72">
              <w:rPr>
                <w:rFonts w:ascii="Arial" w:eastAsia="Arial" w:hAnsi="Arial"/>
                <w:b/>
                <w:sz w:val="16"/>
              </w:rPr>
              <w:t>01/11/2021</w:t>
            </w:r>
          </w:p>
        </w:tc>
        <w:tc>
          <w:tcPr>
            <w:tcW w:w="2254" w:type="dxa"/>
            <w:tcBorders>
              <w:bottom w:val="single" w:sz="8" w:space="0" w:color="auto"/>
              <w:right w:val="single" w:sz="8" w:space="0" w:color="auto"/>
            </w:tcBorders>
            <w:shd w:val="clear" w:color="auto" w:fill="auto"/>
            <w:vAlign w:val="center"/>
          </w:tcPr>
          <w:p w:rsidR="000866B0" w:rsidRPr="00E54F72" w:rsidRDefault="00E54F72" w:rsidP="00445A51">
            <w:pPr>
              <w:spacing w:line="179" w:lineRule="exact"/>
              <w:ind w:left="80"/>
              <w:jc w:val="center"/>
              <w:rPr>
                <w:rFonts w:ascii="Arial" w:eastAsia="Arial" w:hAnsi="Arial"/>
                <w:b/>
                <w:sz w:val="16"/>
              </w:rPr>
            </w:pPr>
            <w:r w:rsidRPr="00E54F72">
              <w:rPr>
                <w:rFonts w:ascii="Arial" w:eastAsia="Arial" w:hAnsi="Arial"/>
                <w:b/>
                <w:sz w:val="16"/>
              </w:rPr>
              <w:t>31/05</w:t>
            </w:r>
            <w:r w:rsidR="00445A51" w:rsidRPr="00E54F72">
              <w:rPr>
                <w:rFonts w:ascii="Arial" w:eastAsia="Arial" w:hAnsi="Arial"/>
                <w:b/>
                <w:sz w:val="16"/>
              </w:rPr>
              <w:t>/2023</w:t>
            </w:r>
          </w:p>
        </w:tc>
      </w:tr>
      <w:tr w:rsidR="000866B0" w:rsidRPr="001C5C47" w:rsidTr="00445A51">
        <w:trPr>
          <w:gridAfter w:val="2"/>
          <w:wAfter w:w="179" w:type="dxa"/>
          <w:trHeight w:val="314"/>
        </w:trPr>
        <w:tc>
          <w:tcPr>
            <w:tcW w:w="3099" w:type="dxa"/>
            <w:gridSpan w:val="2"/>
            <w:tcBorders>
              <w:left w:val="single" w:sz="8" w:space="0" w:color="auto"/>
              <w:bottom w:val="single" w:sz="8" w:space="0" w:color="auto"/>
            </w:tcBorders>
            <w:shd w:val="clear" w:color="auto" w:fill="auto"/>
            <w:vAlign w:val="center"/>
          </w:tcPr>
          <w:p w:rsidR="000866B0" w:rsidRPr="007A75EE" w:rsidRDefault="000866B0" w:rsidP="00721F20">
            <w:pPr>
              <w:spacing w:line="179" w:lineRule="exact"/>
              <w:ind w:left="80"/>
              <w:rPr>
                <w:rFonts w:ascii="Arial" w:eastAsia="Arial" w:hAnsi="Arial"/>
                <w:b/>
                <w:sz w:val="16"/>
              </w:rPr>
            </w:pPr>
            <w:r>
              <w:rPr>
                <w:rFonts w:ascii="Arial" w:eastAsia="Arial" w:hAnsi="Arial"/>
                <w:b/>
                <w:sz w:val="16"/>
              </w:rPr>
              <w:t>Verifiche e controlli/funzionalità</w:t>
            </w:r>
          </w:p>
        </w:tc>
        <w:tc>
          <w:tcPr>
            <w:tcW w:w="125" w:type="dxa"/>
            <w:tcBorders>
              <w:bottom w:val="single" w:sz="8" w:space="0" w:color="auto"/>
              <w:right w:val="single" w:sz="8" w:space="0" w:color="auto"/>
            </w:tcBorders>
            <w:shd w:val="clear" w:color="auto" w:fill="auto"/>
            <w:vAlign w:val="center"/>
          </w:tcPr>
          <w:p w:rsidR="000866B0" w:rsidRPr="00924714" w:rsidRDefault="000866B0" w:rsidP="00721F20">
            <w:pPr>
              <w:spacing w:line="179" w:lineRule="exact"/>
              <w:ind w:left="80"/>
              <w:jc w:val="center"/>
              <w:rPr>
                <w:rFonts w:ascii="Arial" w:eastAsia="Arial" w:hAnsi="Arial"/>
                <w:b/>
                <w:sz w:val="16"/>
                <w:highlight w:val="yellow"/>
              </w:rPr>
            </w:pPr>
          </w:p>
        </w:tc>
        <w:tc>
          <w:tcPr>
            <w:tcW w:w="3986" w:type="dxa"/>
            <w:tcBorders>
              <w:bottom w:val="single" w:sz="8" w:space="0" w:color="auto"/>
              <w:right w:val="single" w:sz="8" w:space="0" w:color="auto"/>
            </w:tcBorders>
            <w:shd w:val="clear" w:color="auto" w:fill="auto"/>
            <w:vAlign w:val="center"/>
          </w:tcPr>
          <w:p w:rsidR="000866B0" w:rsidRPr="00E54F72" w:rsidRDefault="00E54F72" w:rsidP="00445A51">
            <w:pPr>
              <w:spacing w:line="179" w:lineRule="exact"/>
              <w:ind w:left="80"/>
              <w:jc w:val="center"/>
              <w:rPr>
                <w:rFonts w:ascii="Arial" w:eastAsia="Arial" w:hAnsi="Arial"/>
                <w:b/>
                <w:sz w:val="16"/>
              </w:rPr>
            </w:pPr>
            <w:r w:rsidRPr="00E54F72">
              <w:rPr>
                <w:rFonts w:ascii="Arial" w:eastAsia="Arial" w:hAnsi="Arial"/>
                <w:b/>
                <w:sz w:val="16"/>
              </w:rPr>
              <w:t>01/06</w:t>
            </w:r>
            <w:r w:rsidR="00445A51" w:rsidRPr="00E54F72">
              <w:rPr>
                <w:rFonts w:ascii="Arial" w:eastAsia="Arial" w:hAnsi="Arial"/>
                <w:b/>
                <w:sz w:val="16"/>
              </w:rPr>
              <w:t>/2023</w:t>
            </w:r>
          </w:p>
        </w:tc>
        <w:tc>
          <w:tcPr>
            <w:tcW w:w="2254" w:type="dxa"/>
            <w:tcBorders>
              <w:bottom w:val="single" w:sz="8" w:space="0" w:color="auto"/>
              <w:right w:val="single" w:sz="8" w:space="0" w:color="auto"/>
            </w:tcBorders>
            <w:shd w:val="clear" w:color="auto" w:fill="auto"/>
            <w:vAlign w:val="center"/>
          </w:tcPr>
          <w:p w:rsidR="000866B0" w:rsidRPr="00E54F72" w:rsidRDefault="00E54F72" w:rsidP="00445A51">
            <w:pPr>
              <w:spacing w:line="179" w:lineRule="exact"/>
              <w:ind w:left="80"/>
              <w:jc w:val="center"/>
              <w:rPr>
                <w:rFonts w:ascii="Arial" w:eastAsia="Arial" w:hAnsi="Arial"/>
                <w:b/>
                <w:sz w:val="16"/>
              </w:rPr>
            </w:pPr>
            <w:r w:rsidRPr="00E54F72">
              <w:rPr>
                <w:rFonts w:ascii="Arial" w:eastAsia="Arial" w:hAnsi="Arial"/>
                <w:b/>
                <w:sz w:val="16"/>
              </w:rPr>
              <w:t>30/06</w:t>
            </w:r>
            <w:r w:rsidR="00D00A0F" w:rsidRPr="00E54F72">
              <w:rPr>
                <w:rFonts w:ascii="Arial" w:eastAsia="Arial" w:hAnsi="Arial"/>
                <w:b/>
                <w:sz w:val="16"/>
              </w:rPr>
              <w:t>/2023</w:t>
            </w:r>
          </w:p>
        </w:tc>
      </w:tr>
      <w:tr w:rsidR="00445A51" w:rsidRPr="001C5C47" w:rsidTr="00445A51">
        <w:trPr>
          <w:gridAfter w:val="2"/>
          <w:wAfter w:w="179" w:type="dxa"/>
          <w:trHeight w:val="178"/>
        </w:trPr>
        <w:tc>
          <w:tcPr>
            <w:tcW w:w="3099" w:type="dxa"/>
            <w:gridSpan w:val="2"/>
            <w:tcBorders>
              <w:left w:val="single" w:sz="8" w:space="0" w:color="auto"/>
            </w:tcBorders>
            <w:shd w:val="clear" w:color="auto" w:fill="7F7F7F" w:themeFill="text1" w:themeFillTint="80"/>
            <w:vAlign w:val="bottom"/>
          </w:tcPr>
          <w:p w:rsidR="00445A51" w:rsidRPr="007A75EE" w:rsidRDefault="00445A51" w:rsidP="00445A51">
            <w:pPr>
              <w:spacing w:line="177" w:lineRule="exact"/>
              <w:ind w:left="80"/>
              <w:rPr>
                <w:rFonts w:ascii="Arial" w:eastAsia="Arial" w:hAnsi="Arial"/>
                <w:b/>
                <w:sz w:val="16"/>
              </w:rPr>
            </w:pPr>
            <w:r>
              <w:rPr>
                <w:rFonts w:ascii="Arial" w:eastAsia="Arial" w:hAnsi="Arial"/>
                <w:b/>
                <w:sz w:val="16"/>
              </w:rPr>
              <w:t>Fase Procedurale – Attività di valutazione</w:t>
            </w:r>
          </w:p>
        </w:tc>
        <w:tc>
          <w:tcPr>
            <w:tcW w:w="125" w:type="dxa"/>
            <w:tcBorders>
              <w:right w:val="single" w:sz="8" w:space="0" w:color="auto"/>
            </w:tcBorders>
            <w:shd w:val="clear" w:color="auto" w:fill="7F7F7F" w:themeFill="text1" w:themeFillTint="80"/>
            <w:vAlign w:val="bottom"/>
          </w:tcPr>
          <w:p w:rsidR="00445A51" w:rsidRPr="007A75EE" w:rsidRDefault="00445A51" w:rsidP="00445A51">
            <w:pPr>
              <w:pStyle w:val="Paragrafoelenco"/>
              <w:numPr>
                <w:ilvl w:val="0"/>
                <w:numId w:val="16"/>
              </w:numPr>
              <w:spacing w:line="0" w:lineRule="atLeast"/>
              <w:rPr>
                <w:rFonts w:ascii="Times New Roman" w:eastAsia="Times New Roman" w:hAnsi="Times New Roman"/>
                <w:sz w:val="15"/>
              </w:rPr>
            </w:pPr>
          </w:p>
        </w:tc>
        <w:tc>
          <w:tcPr>
            <w:tcW w:w="3986" w:type="dxa"/>
            <w:tcBorders>
              <w:right w:val="single" w:sz="8" w:space="0" w:color="auto"/>
            </w:tcBorders>
            <w:shd w:val="clear" w:color="auto" w:fill="7F7F7F" w:themeFill="text1" w:themeFillTint="80"/>
            <w:vAlign w:val="bottom"/>
          </w:tcPr>
          <w:p w:rsidR="00445A51" w:rsidRPr="00414F75" w:rsidRDefault="00445A51" w:rsidP="00D00A0F">
            <w:pPr>
              <w:spacing w:line="177" w:lineRule="exact"/>
              <w:ind w:left="60"/>
              <w:rPr>
                <w:rFonts w:ascii="Arial" w:eastAsia="Arial" w:hAnsi="Arial"/>
                <w:b/>
                <w:sz w:val="16"/>
              </w:rPr>
            </w:pPr>
            <w:r>
              <w:rPr>
                <w:rFonts w:ascii="Arial" w:eastAsia="Arial" w:hAnsi="Arial"/>
                <w:b/>
                <w:sz w:val="16"/>
              </w:rPr>
              <w:t>Data inizio prevista</w:t>
            </w:r>
          </w:p>
        </w:tc>
        <w:tc>
          <w:tcPr>
            <w:tcW w:w="2254" w:type="dxa"/>
            <w:tcBorders>
              <w:right w:val="single" w:sz="8" w:space="0" w:color="auto"/>
            </w:tcBorders>
            <w:shd w:val="clear" w:color="auto" w:fill="7F7F7F" w:themeFill="text1" w:themeFillTint="80"/>
            <w:vAlign w:val="bottom"/>
          </w:tcPr>
          <w:p w:rsidR="00445A51" w:rsidRPr="00AC7EF2" w:rsidRDefault="00445A51" w:rsidP="00D00A0F">
            <w:pPr>
              <w:spacing w:line="177" w:lineRule="exact"/>
              <w:ind w:left="60"/>
              <w:rPr>
                <w:rFonts w:ascii="Arial" w:eastAsia="Arial" w:hAnsi="Arial"/>
                <w:b/>
                <w:sz w:val="16"/>
              </w:rPr>
            </w:pPr>
            <w:r>
              <w:rPr>
                <w:rFonts w:ascii="Arial" w:eastAsia="Arial" w:hAnsi="Arial"/>
                <w:b/>
                <w:sz w:val="16"/>
              </w:rPr>
              <w:t>Data fine prevista</w:t>
            </w:r>
          </w:p>
        </w:tc>
      </w:tr>
      <w:tr w:rsidR="00445A51" w:rsidRPr="001C5C47" w:rsidTr="00445A51">
        <w:trPr>
          <w:gridAfter w:val="2"/>
          <w:wAfter w:w="179" w:type="dxa"/>
          <w:trHeight w:val="148"/>
        </w:trPr>
        <w:tc>
          <w:tcPr>
            <w:tcW w:w="3099" w:type="dxa"/>
            <w:gridSpan w:val="2"/>
            <w:tcBorders>
              <w:left w:val="single" w:sz="8" w:space="0" w:color="auto"/>
              <w:bottom w:val="single" w:sz="8" w:space="0" w:color="auto"/>
            </w:tcBorders>
            <w:shd w:val="clear" w:color="auto" w:fill="7F7F7F" w:themeFill="text1" w:themeFillTint="80"/>
            <w:vAlign w:val="bottom"/>
          </w:tcPr>
          <w:p w:rsidR="00445A51" w:rsidRPr="00AC7EF2" w:rsidRDefault="00445A51" w:rsidP="00D00A0F">
            <w:pPr>
              <w:spacing w:line="0" w:lineRule="atLeast"/>
              <w:rPr>
                <w:rFonts w:ascii="Times New Roman" w:eastAsia="Times New Roman" w:hAnsi="Times New Roman"/>
                <w:sz w:val="12"/>
              </w:rPr>
            </w:pPr>
          </w:p>
        </w:tc>
        <w:tc>
          <w:tcPr>
            <w:tcW w:w="125" w:type="dxa"/>
            <w:tcBorders>
              <w:bottom w:val="single" w:sz="8" w:space="0" w:color="auto"/>
              <w:right w:val="single" w:sz="8" w:space="0" w:color="auto"/>
            </w:tcBorders>
            <w:shd w:val="clear" w:color="auto" w:fill="7F7F7F" w:themeFill="text1" w:themeFillTint="80"/>
            <w:vAlign w:val="bottom"/>
          </w:tcPr>
          <w:p w:rsidR="00445A51" w:rsidRPr="00414F75" w:rsidRDefault="00445A51" w:rsidP="00D00A0F">
            <w:pPr>
              <w:spacing w:line="0" w:lineRule="atLeast"/>
              <w:rPr>
                <w:rFonts w:ascii="Times New Roman" w:eastAsia="Times New Roman" w:hAnsi="Times New Roman"/>
                <w:sz w:val="12"/>
              </w:rPr>
            </w:pPr>
          </w:p>
        </w:tc>
        <w:tc>
          <w:tcPr>
            <w:tcW w:w="3986" w:type="dxa"/>
            <w:tcBorders>
              <w:bottom w:val="single" w:sz="8" w:space="0" w:color="auto"/>
              <w:right w:val="single" w:sz="8" w:space="0" w:color="auto"/>
            </w:tcBorders>
            <w:shd w:val="clear" w:color="auto" w:fill="7F7F7F" w:themeFill="text1" w:themeFillTint="80"/>
            <w:vAlign w:val="bottom"/>
          </w:tcPr>
          <w:p w:rsidR="00445A51" w:rsidRPr="00414F75" w:rsidRDefault="00445A51" w:rsidP="00D00A0F">
            <w:pPr>
              <w:spacing w:line="0" w:lineRule="atLeast"/>
              <w:rPr>
                <w:rFonts w:ascii="Times New Roman" w:eastAsia="Times New Roman" w:hAnsi="Times New Roman"/>
                <w:sz w:val="12"/>
              </w:rPr>
            </w:pPr>
          </w:p>
        </w:tc>
        <w:tc>
          <w:tcPr>
            <w:tcW w:w="2254" w:type="dxa"/>
            <w:tcBorders>
              <w:bottom w:val="single" w:sz="8" w:space="0" w:color="auto"/>
              <w:right w:val="single" w:sz="8" w:space="0" w:color="auto"/>
            </w:tcBorders>
            <w:shd w:val="clear" w:color="auto" w:fill="7F7F7F" w:themeFill="text1" w:themeFillTint="80"/>
            <w:vAlign w:val="bottom"/>
          </w:tcPr>
          <w:p w:rsidR="00445A51" w:rsidRPr="00061ACF" w:rsidRDefault="00445A51" w:rsidP="00D00A0F">
            <w:pPr>
              <w:spacing w:line="177" w:lineRule="exact"/>
              <w:ind w:left="60"/>
              <w:rPr>
                <w:rFonts w:ascii="Arial" w:eastAsia="Arial" w:hAnsi="Arial"/>
                <w:b/>
                <w:sz w:val="16"/>
              </w:rPr>
            </w:pPr>
          </w:p>
        </w:tc>
      </w:tr>
      <w:tr w:rsidR="00445A51" w:rsidRPr="001C5C47" w:rsidTr="00445A51">
        <w:trPr>
          <w:gridAfter w:val="2"/>
          <w:wAfter w:w="179" w:type="dxa"/>
          <w:trHeight w:val="314"/>
        </w:trPr>
        <w:tc>
          <w:tcPr>
            <w:tcW w:w="3099" w:type="dxa"/>
            <w:gridSpan w:val="2"/>
            <w:tcBorders>
              <w:left w:val="single" w:sz="8" w:space="0" w:color="auto"/>
              <w:bottom w:val="single" w:sz="8" w:space="0" w:color="auto"/>
            </w:tcBorders>
            <w:shd w:val="clear" w:color="auto" w:fill="auto"/>
            <w:vAlign w:val="center"/>
          </w:tcPr>
          <w:p w:rsidR="00445A51" w:rsidRPr="007A75EE" w:rsidRDefault="00445A51" w:rsidP="00721F20">
            <w:pPr>
              <w:spacing w:line="179" w:lineRule="exact"/>
              <w:ind w:left="80"/>
              <w:rPr>
                <w:rFonts w:ascii="Arial" w:eastAsia="Arial" w:hAnsi="Arial"/>
                <w:b/>
                <w:sz w:val="16"/>
              </w:rPr>
            </w:pPr>
            <w:r>
              <w:rPr>
                <w:rFonts w:ascii="Arial" w:eastAsia="Arial" w:hAnsi="Arial"/>
                <w:b/>
                <w:sz w:val="16"/>
              </w:rPr>
              <w:t>Predisposizione capitolato d’oneri</w:t>
            </w:r>
          </w:p>
        </w:tc>
        <w:tc>
          <w:tcPr>
            <w:tcW w:w="125" w:type="dxa"/>
            <w:tcBorders>
              <w:bottom w:val="single" w:sz="8" w:space="0" w:color="auto"/>
              <w:right w:val="single" w:sz="8" w:space="0" w:color="auto"/>
            </w:tcBorders>
            <w:shd w:val="clear" w:color="auto" w:fill="auto"/>
            <w:vAlign w:val="center"/>
          </w:tcPr>
          <w:p w:rsidR="00445A51" w:rsidRPr="00924714" w:rsidRDefault="00445A51" w:rsidP="00721F20">
            <w:pPr>
              <w:spacing w:line="179" w:lineRule="exact"/>
              <w:ind w:left="80"/>
              <w:jc w:val="center"/>
              <w:rPr>
                <w:rFonts w:ascii="Arial" w:eastAsia="Arial" w:hAnsi="Arial"/>
                <w:b/>
                <w:sz w:val="16"/>
                <w:highlight w:val="yellow"/>
              </w:rPr>
            </w:pPr>
          </w:p>
        </w:tc>
        <w:tc>
          <w:tcPr>
            <w:tcW w:w="3986" w:type="dxa"/>
            <w:tcBorders>
              <w:bottom w:val="single" w:sz="8" w:space="0" w:color="auto"/>
              <w:right w:val="single" w:sz="8" w:space="0" w:color="auto"/>
            </w:tcBorders>
            <w:shd w:val="clear" w:color="auto" w:fill="auto"/>
            <w:vAlign w:val="center"/>
          </w:tcPr>
          <w:p w:rsidR="00445A51" w:rsidRPr="00E54F72" w:rsidRDefault="00445A51" w:rsidP="00721F20">
            <w:pPr>
              <w:spacing w:line="179" w:lineRule="exact"/>
              <w:ind w:left="80"/>
              <w:jc w:val="center"/>
              <w:rPr>
                <w:rFonts w:ascii="Arial" w:eastAsia="Arial" w:hAnsi="Arial"/>
                <w:b/>
                <w:sz w:val="16"/>
              </w:rPr>
            </w:pPr>
            <w:r w:rsidRPr="00E54F72">
              <w:rPr>
                <w:rFonts w:ascii="Arial" w:eastAsia="Arial" w:hAnsi="Arial"/>
                <w:b/>
                <w:sz w:val="16"/>
              </w:rPr>
              <w:t>01/01/2023</w:t>
            </w:r>
          </w:p>
        </w:tc>
        <w:tc>
          <w:tcPr>
            <w:tcW w:w="2254" w:type="dxa"/>
            <w:tcBorders>
              <w:bottom w:val="single" w:sz="8" w:space="0" w:color="auto"/>
              <w:right w:val="single" w:sz="8" w:space="0" w:color="auto"/>
            </w:tcBorders>
            <w:shd w:val="clear" w:color="auto" w:fill="auto"/>
            <w:vAlign w:val="center"/>
          </w:tcPr>
          <w:p w:rsidR="00445A51" w:rsidRPr="00E54F72" w:rsidRDefault="00445A51" w:rsidP="00721F20">
            <w:pPr>
              <w:spacing w:line="179" w:lineRule="exact"/>
              <w:ind w:left="80"/>
              <w:jc w:val="center"/>
              <w:rPr>
                <w:rFonts w:ascii="Arial" w:eastAsia="Arial" w:hAnsi="Arial"/>
                <w:b/>
                <w:sz w:val="16"/>
              </w:rPr>
            </w:pPr>
            <w:r w:rsidRPr="00E54F72">
              <w:rPr>
                <w:rFonts w:ascii="Arial" w:eastAsia="Arial" w:hAnsi="Arial"/>
                <w:b/>
                <w:sz w:val="16"/>
              </w:rPr>
              <w:t>31/01/2023</w:t>
            </w:r>
          </w:p>
        </w:tc>
      </w:tr>
      <w:tr w:rsidR="00445A51" w:rsidRPr="001C5C47" w:rsidTr="00445A51">
        <w:trPr>
          <w:gridAfter w:val="2"/>
          <w:wAfter w:w="179" w:type="dxa"/>
          <w:trHeight w:val="314"/>
        </w:trPr>
        <w:tc>
          <w:tcPr>
            <w:tcW w:w="3099" w:type="dxa"/>
            <w:gridSpan w:val="2"/>
            <w:tcBorders>
              <w:left w:val="single" w:sz="8" w:space="0" w:color="auto"/>
              <w:bottom w:val="single" w:sz="8" w:space="0" w:color="auto"/>
            </w:tcBorders>
            <w:shd w:val="clear" w:color="auto" w:fill="auto"/>
            <w:vAlign w:val="center"/>
          </w:tcPr>
          <w:p w:rsidR="00445A51" w:rsidRPr="007A75EE" w:rsidRDefault="00445A51" w:rsidP="00721F20">
            <w:pPr>
              <w:spacing w:line="179" w:lineRule="exact"/>
              <w:ind w:left="80"/>
              <w:rPr>
                <w:rFonts w:ascii="Arial" w:eastAsia="Arial" w:hAnsi="Arial"/>
                <w:b/>
                <w:sz w:val="16"/>
              </w:rPr>
            </w:pPr>
            <w:r>
              <w:rPr>
                <w:rFonts w:ascii="Arial" w:eastAsia="Arial" w:hAnsi="Arial"/>
                <w:b/>
                <w:sz w:val="16"/>
              </w:rPr>
              <w:t>Procedura di gara/stipula contratto</w:t>
            </w:r>
          </w:p>
        </w:tc>
        <w:tc>
          <w:tcPr>
            <w:tcW w:w="125" w:type="dxa"/>
            <w:tcBorders>
              <w:bottom w:val="single" w:sz="8" w:space="0" w:color="auto"/>
              <w:right w:val="single" w:sz="8" w:space="0" w:color="auto"/>
            </w:tcBorders>
            <w:shd w:val="clear" w:color="auto" w:fill="auto"/>
            <w:vAlign w:val="center"/>
          </w:tcPr>
          <w:p w:rsidR="00445A51" w:rsidRPr="00924714" w:rsidRDefault="00445A51" w:rsidP="00721F20">
            <w:pPr>
              <w:spacing w:line="179" w:lineRule="exact"/>
              <w:ind w:left="80"/>
              <w:jc w:val="center"/>
              <w:rPr>
                <w:rFonts w:ascii="Arial" w:eastAsia="Arial" w:hAnsi="Arial"/>
                <w:b/>
                <w:sz w:val="16"/>
                <w:highlight w:val="yellow"/>
              </w:rPr>
            </w:pPr>
          </w:p>
        </w:tc>
        <w:tc>
          <w:tcPr>
            <w:tcW w:w="3986" w:type="dxa"/>
            <w:tcBorders>
              <w:bottom w:val="single" w:sz="8" w:space="0" w:color="auto"/>
              <w:right w:val="single" w:sz="8" w:space="0" w:color="auto"/>
            </w:tcBorders>
            <w:shd w:val="clear" w:color="auto" w:fill="auto"/>
            <w:vAlign w:val="center"/>
          </w:tcPr>
          <w:p w:rsidR="00445A51" w:rsidRPr="00E54F72" w:rsidRDefault="00445A51" w:rsidP="00721F20">
            <w:pPr>
              <w:spacing w:line="179" w:lineRule="exact"/>
              <w:ind w:left="80"/>
              <w:jc w:val="center"/>
              <w:rPr>
                <w:rFonts w:ascii="Arial" w:eastAsia="Arial" w:hAnsi="Arial"/>
                <w:b/>
                <w:sz w:val="16"/>
              </w:rPr>
            </w:pPr>
            <w:r w:rsidRPr="00E54F72">
              <w:rPr>
                <w:rFonts w:ascii="Arial" w:eastAsia="Arial" w:hAnsi="Arial"/>
                <w:b/>
                <w:sz w:val="16"/>
              </w:rPr>
              <w:t>01/02/2023</w:t>
            </w:r>
          </w:p>
        </w:tc>
        <w:tc>
          <w:tcPr>
            <w:tcW w:w="2254" w:type="dxa"/>
            <w:tcBorders>
              <w:bottom w:val="single" w:sz="8" w:space="0" w:color="auto"/>
              <w:right w:val="single" w:sz="8" w:space="0" w:color="auto"/>
            </w:tcBorders>
            <w:shd w:val="clear" w:color="auto" w:fill="auto"/>
            <w:vAlign w:val="center"/>
          </w:tcPr>
          <w:p w:rsidR="00445A51" w:rsidRPr="00E54F72" w:rsidRDefault="00445A51" w:rsidP="00445A51">
            <w:pPr>
              <w:spacing w:line="179" w:lineRule="exact"/>
              <w:ind w:left="80"/>
              <w:jc w:val="center"/>
              <w:rPr>
                <w:rFonts w:ascii="Arial" w:eastAsia="Arial" w:hAnsi="Arial"/>
                <w:b/>
                <w:sz w:val="16"/>
              </w:rPr>
            </w:pPr>
            <w:r w:rsidRPr="00E54F72">
              <w:rPr>
                <w:rFonts w:ascii="Arial" w:eastAsia="Arial" w:hAnsi="Arial"/>
                <w:b/>
                <w:sz w:val="16"/>
              </w:rPr>
              <w:t>31/03/2023</w:t>
            </w:r>
          </w:p>
        </w:tc>
      </w:tr>
      <w:tr w:rsidR="00445A51" w:rsidRPr="001C5C47" w:rsidTr="00445A51">
        <w:trPr>
          <w:gridAfter w:val="2"/>
          <w:wAfter w:w="179" w:type="dxa"/>
          <w:trHeight w:val="314"/>
        </w:trPr>
        <w:tc>
          <w:tcPr>
            <w:tcW w:w="3099" w:type="dxa"/>
            <w:gridSpan w:val="2"/>
            <w:tcBorders>
              <w:left w:val="single" w:sz="8" w:space="0" w:color="auto"/>
              <w:bottom w:val="single" w:sz="8" w:space="0" w:color="auto"/>
            </w:tcBorders>
            <w:shd w:val="clear" w:color="auto" w:fill="auto"/>
            <w:vAlign w:val="center"/>
          </w:tcPr>
          <w:p w:rsidR="00445A51" w:rsidRPr="007A75EE" w:rsidRDefault="00445A51" w:rsidP="00721F20">
            <w:pPr>
              <w:spacing w:line="179" w:lineRule="exact"/>
              <w:ind w:left="80"/>
              <w:rPr>
                <w:rFonts w:ascii="Arial" w:eastAsia="Arial" w:hAnsi="Arial"/>
                <w:b/>
                <w:sz w:val="16"/>
              </w:rPr>
            </w:pPr>
            <w:r>
              <w:rPr>
                <w:rFonts w:ascii="Arial" w:eastAsia="Arial" w:hAnsi="Arial"/>
                <w:b/>
                <w:sz w:val="16"/>
              </w:rPr>
              <w:t>Esecuzione fornitura</w:t>
            </w:r>
          </w:p>
        </w:tc>
        <w:tc>
          <w:tcPr>
            <w:tcW w:w="125" w:type="dxa"/>
            <w:tcBorders>
              <w:bottom w:val="single" w:sz="8" w:space="0" w:color="auto"/>
              <w:right w:val="single" w:sz="8" w:space="0" w:color="auto"/>
            </w:tcBorders>
            <w:shd w:val="clear" w:color="auto" w:fill="auto"/>
            <w:vAlign w:val="center"/>
          </w:tcPr>
          <w:p w:rsidR="00445A51" w:rsidRPr="00924714" w:rsidRDefault="00445A51" w:rsidP="00721F20">
            <w:pPr>
              <w:spacing w:line="179" w:lineRule="exact"/>
              <w:ind w:left="80"/>
              <w:jc w:val="center"/>
              <w:rPr>
                <w:rFonts w:ascii="Arial" w:eastAsia="Arial" w:hAnsi="Arial"/>
                <w:b/>
                <w:sz w:val="16"/>
                <w:highlight w:val="yellow"/>
              </w:rPr>
            </w:pPr>
          </w:p>
        </w:tc>
        <w:tc>
          <w:tcPr>
            <w:tcW w:w="3986" w:type="dxa"/>
            <w:tcBorders>
              <w:bottom w:val="single" w:sz="8" w:space="0" w:color="auto"/>
              <w:right w:val="single" w:sz="8" w:space="0" w:color="auto"/>
            </w:tcBorders>
            <w:shd w:val="clear" w:color="auto" w:fill="auto"/>
            <w:vAlign w:val="center"/>
          </w:tcPr>
          <w:p w:rsidR="00445A51" w:rsidRPr="00E54F72" w:rsidRDefault="00445A51" w:rsidP="00721F20">
            <w:pPr>
              <w:spacing w:line="179" w:lineRule="exact"/>
              <w:ind w:left="80"/>
              <w:jc w:val="center"/>
              <w:rPr>
                <w:rFonts w:ascii="Arial" w:eastAsia="Arial" w:hAnsi="Arial"/>
                <w:b/>
                <w:sz w:val="16"/>
              </w:rPr>
            </w:pPr>
            <w:r w:rsidRPr="00E54F72">
              <w:rPr>
                <w:rFonts w:ascii="Arial" w:eastAsia="Arial" w:hAnsi="Arial"/>
                <w:b/>
                <w:sz w:val="16"/>
              </w:rPr>
              <w:t>01/04/2023</w:t>
            </w:r>
          </w:p>
        </w:tc>
        <w:tc>
          <w:tcPr>
            <w:tcW w:w="2254" w:type="dxa"/>
            <w:tcBorders>
              <w:bottom w:val="single" w:sz="8" w:space="0" w:color="auto"/>
              <w:right w:val="single" w:sz="8" w:space="0" w:color="auto"/>
            </w:tcBorders>
            <w:shd w:val="clear" w:color="auto" w:fill="auto"/>
            <w:vAlign w:val="center"/>
          </w:tcPr>
          <w:p w:rsidR="00445A51" w:rsidRPr="00E54F72" w:rsidRDefault="00445A51" w:rsidP="00721F20">
            <w:pPr>
              <w:spacing w:line="179" w:lineRule="exact"/>
              <w:ind w:left="80"/>
              <w:jc w:val="center"/>
              <w:rPr>
                <w:rFonts w:ascii="Arial" w:eastAsia="Arial" w:hAnsi="Arial"/>
                <w:b/>
                <w:sz w:val="16"/>
              </w:rPr>
            </w:pPr>
            <w:r w:rsidRPr="00E54F72">
              <w:rPr>
                <w:rFonts w:ascii="Arial" w:eastAsia="Arial" w:hAnsi="Arial"/>
                <w:b/>
                <w:sz w:val="16"/>
              </w:rPr>
              <w:t>30/09/2023</w:t>
            </w:r>
          </w:p>
        </w:tc>
      </w:tr>
      <w:tr w:rsidR="00445A51" w:rsidRPr="001C5C47" w:rsidTr="00445A51">
        <w:trPr>
          <w:gridAfter w:val="2"/>
          <w:wAfter w:w="179" w:type="dxa"/>
          <w:trHeight w:val="314"/>
        </w:trPr>
        <w:tc>
          <w:tcPr>
            <w:tcW w:w="3099" w:type="dxa"/>
            <w:gridSpan w:val="2"/>
            <w:tcBorders>
              <w:left w:val="single" w:sz="8" w:space="0" w:color="auto"/>
              <w:bottom w:val="single" w:sz="8" w:space="0" w:color="auto"/>
            </w:tcBorders>
            <w:shd w:val="clear" w:color="auto" w:fill="auto"/>
            <w:vAlign w:val="center"/>
          </w:tcPr>
          <w:p w:rsidR="00445A51" w:rsidRPr="007A75EE" w:rsidRDefault="00445A51" w:rsidP="00721F20">
            <w:pPr>
              <w:spacing w:line="179" w:lineRule="exact"/>
              <w:ind w:left="80"/>
              <w:rPr>
                <w:rFonts w:ascii="Arial" w:eastAsia="Arial" w:hAnsi="Arial"/>
                <w:b/>
                <w:sz w:val="16"/>
              </w:rPr>
            </w:pPr>
            <w:r>
              <w:rPr>
                <w:rFonts w:ascii="Arial" w:eastAsia="Arial" w:hAnsi="Arial"/>
                <w:b/>
                <w:sz w:val="16"/>
              </w:rPr>
              <w:t>Verifiche e controlli/funzionalità</w:t>
            </w:r>
          </w:p>
        </w:tc>
        <w:tc>
          <w:tcPr>
            <w:tcW w:w="125" w:type="dxa"/>
            <w:tcBorders>
              <w:bottom w:val="single" w:sz="8" w:space="0" w:color="auto"/>
              <w:right w:val="single" w:sz="8" w:space="0" w:color="auto"/>
            </w:tcBorders>
            <w:shd w:val="clear" w:color="auto" w:fill="auto"/>
            <w:vAlign w:val="center"/>
          </w:tcPr>
          <w:p w:rsidR="00445A51" w:rsidRPr="00924714" w:rsidRDefault="00445A51" w:rsidP="00721F20">
            <w:pPr>
              <w:spacing w:line="179" w:lineRule="exact"/>
              <w:ind w:left="80"/>
              <w:jc w:val="center"/>
              <w:rPr>
                <w:rFonts w:ascii="Arial" w:eastAsia="Arial" w:hAnsi="Arial"/>
                <w:b/>
                <w:sz w:val="16"/>
                <w:highlight w:val="yellow"/>
              </w:rPr>
            </w:pPr>
          </w:p>
        </w:tc>
        <w:tc>
          <w:tcPr>
            <w:tcW w:w="3986" w:type="dxa"/>
            <w:tcBorders>
              <w:bottom w:val="single" w:sz="8" w:space="0" w:color="auto"/>
              <w:right w:val="single" w:sz="8" w:space="0" w:color="auto"/>
            </w:tcBorders>
            <w:shd w:val="clear" w:color="auto" w:fill="auto"/>
            <w:vAlign w:val="center"/>
          </w:tcPr>
          <w:p w:rsidR="00445A51" w:rsidRPr="00721F20" w:rsidRDefault="00445A51" w:rsidP="00721F20">
            <w:pPr>
              <w:spacing w:line="179" w:lineRule="exact"/>
              <w:ind w:left="80"/>
              <w:jc w:val="center"/>
              <w:rPr>
                <w:rFonts w:ascii="Arial" w:eastAsia="Arial" w:hAnsi="Arial"/>
                <w:b/>
                <w:sz w:val="16"/>
              </w:rPr>
            </w:pPr>
            <w:r>
              <w:rPr>
                <w:rFonts w:ascii="Arial" w:eastAsia="Arial" w:hAnsi="Arial"/>
                <w:b/>
                <w:sz w:val="16"/>
              </w:rPr>
              <w:t>01/10/2023</w:t>
            </w:r>
          </w:p>
        </w:tc>
        <w:tc>
          <w:tcPr>
            <w:tcW w:w="2254" w:type="dxa"/>
            <w:tcBorders>
              <w:bottom w:val="single" w:sz="8" w:space="0" w:color="auto"/>
              <w:right w:val="single" w:sz="8" w:space="0" w:color="auto"/>
            </w:tcBorders>
            <w:shd w:val="clear" w:color="auto" w:fill="auto"/>
            <w:vAlign w:val="center"/>
          </w:tcPr>
          <w:p w:rsidR="00445A51" w:rsidRPr="00721F20" w:rsidRDefault="00445A51" w:rsidP="00721F20">
            <w:pPr>
              <w:spacing w:line="179" w:lineRule="exact"/>
              <w:ind w:left="80"/>
              <w:jc w:val="center"/>
              <w:rPr>
                <w:rFonts w:ascii="Arial" w:eastAsia="Arial" w:hAnsi="Arial"/>
                <w:b/>
                <w:sz w:val="16"/>
              </w:rPr>
            </w:pPr>
            <w:r>
              <w:rPr>
                <w:rFonts w:ascii="Arial" w:eastAsia="Arial" w:hAnsi="Arial"/>
                <w:b/>
                <w:sz w:val="16"/>
              </w:rPr>
              <w:t>31/10/2023</w:t>
            </w:r>
          </w:p>
        </w:tc>
      </w:tr>
      <w:tr w:rsidR="00A617E3" w:rsidRPr="001C5C47" w:rsidTr="00445A51">
        <w:trPr>
          <w:gridAfter w:val="2"/>
          <w:wAfter w:w="179" w:type="dxa"/>
          <w:cantSplit/>
          <w:trHeight w:val="244"/>
        </w:trPr>
        <w:tc>
          <w:tcPr>
            <w:tcW w:w="3099" w:type="dxa"/>
            <w:gridSpan w:val="2"/>
            <w:shd w:val="clear" w:color="auto" w:fill="auto"/>
            <w:vAlign w:val="bottom"/>
          </w:tcPr>
          <w:p w:rsidR="00A617E3" w:rsidRPr="001C5C47" w:rsidRDefault="00A617E3" w:rsidP="00A617E3">
            <w:pPr>
              <w:spacing w:line="0" w:lineRule="atLeast"/>
              <w:jc w:val="both"/>
              <w:rPr>
                <w:rFonts w:ascii="Times New Roman" w:eastAsia="Times New Roman" w:hAnsi="Times New Roman"/>
                <w:sz w:val="21"/>
                <w:highlight w:val="yellow"/>
              </w:rPr>
            </w:pPr>
          </w:p>
        </w:tc>
        <w:tc>
          <w:tcPr>
            <w:tcW w:w="4111" w:type="dxa"/>
            <w:gridSpan w:val="2"/>
            <w:shd w:val="clear" w:color="auto" w:fill="auto"/>
            <w:vAlign w:val="bottom"/>
          </w:tcPr>
          <w:p w:rsidR="00A617E3" w:rsidRPr="001C5C47" w:rsidRDefault="00A617E3" w:rsidP="00A617E3">
            <w:pPr>
              <w:spacing w:line="243" w:lineRule="exact"/>
              <w:ind w:right="1000"/>
              <w:jc w:val="center"/>
              <w:rPr>
                <w:rFonts w:ascii="Arial" w:eastAsia="Arial" w:hAnsi="Arial"/>
                <w:b/>
                <w:sz w:val="22"/>
                <w:highlight w:val="yellow"/>
              </w:rPr>
            </w:pPr>
          </w:p>
        </w:tc>
        <w:tc>
          <w:tcPr>
            <w:tcW w:w="2254" w:type="dxa"/>
            <w:shd w:val="clear" w:color="auto" w:fill="auto"/>
            <w:vAlign w:val="bottom"/>
          </w:tcPr>
          <w:p w:rsidR="00A617E3" w:rsidRPr="001C5C47" w:rsidRDefault="00A617E3" w:rsidP="00A617E3">
            <w:pPr>
              <w:spacing w:line="0" w:lineRule="atLeast"/>
              <w:rPr>
                <w:rFonts w:ascii="Times New Roman" w:eastAsia="Times New Roman" w:hAnsi="Times New Roman"/>
                <w:sz w:val="21"/>
                <w:highlight w:val="yellow"/>
              </w:rPr>
            </w:pPr>
          </w:p>
        </w:tc>
      </w:tr>
      <w:tr w:rsidR="00A617E3" w:rsidRPr="001C5C47" w:rsidTr="00445A51">
        <w:trPr>
          <w:cantSplit/>
          <w:trHeight w:val="244"/>
        </w:trPr>
        <w:tc>
          <w:tcPr>
            <w:tcW w:w="20" w:type="dxa"/>
            <w:shd w:val="clear" w:color="auto" w:fill="auto"/>
            <w:vAlign w:val="bottom"/>
          </w:tcPr>
          <w:p w:rsidR="00A617E3" w:rsidRPr="001C5C47" w:rsidRDefault="00A617E3" w:rsidP="00A617E3">
            <w:pPr>
              <w:spacing w:line="0" w:lineRule="atLeast"/>
              <w:jc w:val="both"/>
              <w:rPr>
                <w:rFonts w:ascii="Times New Roman" w:eastAsia="Times New Roman" w:hAnsi="Times New Roman"/>
                <w:sz w:val="21"/>
                <w:highlight w:val="yellow"/>
              </w:rPr>
            </w:pPr>
          </w:p>
        </w:tc>
        <w:tc>
          <w:tcPr>
            <w:tcW w:w="9599" w:type="dxa"/>
            <w:gridSpan w:val="5"/>
            <w:shd w:val="clear" w:color="auto" w:fill="auto"/>
            <w:noWrap/>
            <w:vAlign w:val="bottom"/>
          </w:tcPr>
          <w:p w:rsidR="00445A51" w:rsidRDefault="00445A51" w:rsidP="00A617E3">
            <w:pPr>
              <w:spacing w:line="0" w:lineRule="atLeast"/>
              <w:ind w:right="-2126"/>
              <w:jc w:val="both"/>
              <w:rPr>
                <w:rFonts w:ascii="Arial" w:hAnsi="Arial"/>
                <w:sz w:val="16"/>
                <w:szCs w:val="16"/>
              </w:rPr>
            </w:pPr>
            <w:r>
              <w:rPr>
                <w:rFonts w:ascii="Arial" w:hAnsi="Arial"/>
                <w:sz w:val="16"/>
                <w:szCs w:val="16"/>
              </w:rPr>
              <w:t xml:space="preserve">Le risorse accantonate per altre attività (13.300,00 €) saranno attivate nel momento in cui si renderanno necessarie nel corso </w:t>
            </w:r>
          </w:p>
          <w:p w:rsidR="00A617E3" w:rsidRPr="00A617E3" w:rsidRDefault="00445A51" w:rsidP="00A617E3">
            <w:pPr>
              <w:spacing w:line="0" w:lineRule="atLeast"/>
              <w:ind w:right="-2126"/>
              <w:jc w:val="both"/>
            </w:pPr>
            <w:r>
              <w:rPr>
                <w:rFonts w:ascii="Arial" w:hAnsi="Arial"/>
                <w:sz w:val="16"/>
                <w:szCs w:val="16"/>
              </w:rPr>
              <w:t xml:space="preserve">dell’attuazione della strategia. </w:t>
            </w:r>
          </w:p>
          <w:p w:rsidR="00A617E3" w:rsidRDefault="00A617E3" w:rsidP="00A617E3">
            <w:pPr>
              <w:spacing w:line="243" w:lineRule="exact"/>
              <w:ind w:right="1000"/>
              <w:jc w:val="center"/>
              <w:rPr>
                <w:rFonts w:ascii="Arial" w:eastAsia="Arial" w:hAnsi="Arial"/>
                <w:b/>
                <w:sz w:val="22"/>
                <w:highlight w:val="yellow"/>
              </w:rPr>
            </w:pPr>
          </w:p>
          <w:p w:rsidR="00152E50" w:rsidRDefault="00152E50" w:rsidP="00A617E3">
            <w:pPr>
              <w:spacing w:line="243" w:lineRule="exact"/>
              <w:ind w:right="1000"/>
              <w:jc w:val="center"/>
              <w:rPr>
                <w:rFonts w:ascii="Arial" w:eastAsia="Arial" w:hAnsi="Arial"/>
                <w:b/>
                <w:sz w:val="22"/>
                <w:highlight w:val="yellow"/>
              </w:rPr>
            </w:pPr>
          </w:p>
          <w:p w:rsidR="00152E50" w:rsidRPr="00152E50" w:rsidRDefault="00152E50" w:rsidP="00152E50">
            <w:pPr>
              <w:spacing w:line="243" w:lineRule="exact"/>
              <w:ind w:right="1000"/>
              <w:rPr>
                <w:rFonts w:asciiTheme="minorHAnsi" w:hAnsiTheme="minorHAnsi" w:cstheme="minorHAnsi"/>
                <w:b/>
                <w:bCs/>
                <w:sz w:val="18"/>
                <w:szCs w:val="18"/>
              </w:rPr>
            </w:pPr>
            <w:r w:rsidRPr="00152E50">
              <w:rPr>
                <w:rFonts w:asciiTheme="minorHAnsi" w:hAnsiTheme="minorHAnsi" w:cstheme="minorHAnsi"/>
                <w:b/>
                <w:bCs/>
                <w:sz w:val="18"/>
                <w:szCs w:val="18"/>
              </w:rPr>
              <w:t>Data inizio intervento:</w:t>
            </w:r>
            <w:r>
              <w:rPr>
                <w:rFonts w:asciiTheme="minorHAnsi" w:hAnsiTheme="minorHAnsi" w:cstheme="minorHAnsi"/>
                <w:b/>
                <w:bCs/>
                <w:sz w:val="18"/>
                <w:szCs w:val="18"/>
              </w:rPr>
              <w:t xml:space="preserve"> </w:t>
            </w:r>
            <w:r>
              <w:rPr>
                <w:rFonts w:asciiTheme="minorHAnsi" w:hAnsiTheme="minorHAnsi" w:cstheme="minorHAnsi"/>
                <w:bCs/>
                <w:sz w:val="18"/>
                <w:szCs w:val="18"/>
              </w:rPr>
              <w:t xml:space="preserve">01 maggio </w:t>
            </w:r>
            <w:r w:rsidRPr="00152E50">
              <w:rPr>
                <w:rFonts w:asciiTheme="minorHAnsi" w:hAnsiTheme="minorHAnsi" w:cstheme="minorHAnsi"/>
                <w:bCs/>
                <w:sz w:val="18"/>
                <w:szCs w:val="18"/>
              </w:rPr>
              <w:t>2021</w:t>
            </w:r>
          </w:p>
          <w:p w:rsidR="00152E50" w:rsidRPr="001C5C47" w:rsidRDefault="00152E50" w:rsidP="00152E50">
            <w:pPr>
              <w:spacing w:line="243" w:lineRule="exact"/>
              <w:ind w:right="1000"/>
              <w:rPr>
                <w:rFonts w:ascii="Arial" w:eastAsia="Arial" w:hAnsi="Arial"/>
                <w:b/>
                <w:sz w:val="22"/>
                <w:highlight w:val="yellow"/>
              </w:rPr>
            </w:pPr>
            <w:r w:rsidRPr="00152E50">
              <w:rPr>
                <w:rFonts w:asciiTheme="minorHAnsi" w:hAnsiTheme="minorHAnsi" w:cstheme="minorHAnsi"/>
                <w:b/>
                <w:bCs/>
                <w:sz w:val="18"/>
                <w:szCs w:val="18"/>
              </w:rPr>
              <w:t>Data fine intervento:</w:t>
            </w:r>
            <w:r>
              <w:rPr>
                <w:rFonts w:asciiTheme="minorHAnsi" w:hAnsiTheme="minorHAnsi" w:cstheme="minorHAnsi"/>
                <w:b/>
                <w:bCs/>
                <w:sz w:val="18"/>
                <w:szCs w:val="18"/>
              </w:rPr>
              <w:t xml:space="preserve"> </w:t>
            </w:r>
            <w:r w:rsidRPr="00152E50">
              <w:rPr>
                <w:rFonts w:asciiTheme="minorHAnsi" w:hAnsiTheme="minorHAnsi" w:cstheme="minorHAnsi"/>
                <w:bCs/>
                <w:sz w:val="18"/>
                <w:szCs w:val="18"/>
              </w:rPr>
              <w:t>31</w:t>
            </w:r>
            <w:r>
              <w:rPr>
                <w:rFonts w:asciiTheme="minorHAnsi" w:hAnsiTheme="minorHAnsi" w:cstheme="minorHAnsi"/>
                <w:bCs/>
                <w:sz w:val="18"/>
                <w:szCs w:val="18"/>
              </w:rPr>
              <w:t xml:space="preserve"> ottobre </w:t>
            </w:r>
            <w:r w:rsidRPr="00152E50">
              <w:rPr>
                <w:rFonts w:asciiTheme="minorHAnsi" w:hAnsiTheme="minorHAnsi" w:cstheme="minorHAnsi"/>
                <w:bCs/>
                <w:sz w:val="18"/>
                <w:szCs w:val="18"/>
              </w:rPr>
              <w:t>2023</w:t>
            </w:r>
          </w:p>
        </w:tc>
        <w:tc>
          <w:tcPr>
            <w:tcW w:w="24" w:type="dxa"/>
            <w:shd w:val="clear" w:color="auto" w:fill="auto"/>
            <w:vAlign w:val="bottom"/>
          </w:tcPr>
          <w:p w:rsidR="00A617E3" w:rsidRPr="001C5C47" w:rsidRDefault="00A617E3" w:rsidP="00A617E3">
            <w:pPr>
              <w:spacing w:line="0" w:lineRule="atLeast"/>
              <w:rPr>
                <w:rFonts w:ascii="Times New Roman" w:eastAsia="Times New Roman" w:hAnsi="Times New Roman"/>
                <w:sz w:val="21"/>
                <w:highlight w:val="yellow"/>
              </w:rPr>
            </w:pPr>
          </w:p>
        </w:tc>
      </w:tr>
      <w:tr w:rsidR="00A617E3" w:rsidRPr="001C5C47" w:rsidTr="00445A51">
        <w:trPr>
          <w:gridAfter w:val="2"/>
          <w:wAfter w:w="179" w:type="dxa"/>
          <w:trHeight w:val="244"/>
        </w:trPr>
        <w:tc>
          <w:tcPr>
            <w:tcW w:w="3099" w:type="dxa"/>
            <w:gridSpan w:val="2"/>
            <w:shd w:val="clear" w:color="auto" w:fill="auto"/>
            <w:vAlign w:val="bottom"/>
          </w:tcPr>
          <w:p w:rsidR="00A617E3" w:rsidRPr="00CD2CB0" w:rsidRDefault="00A617E3" w:rsidP="00A617E3">
            <w:pPr>
              <w:spacing w:line="0" w:lineRule="atLeast"/>
              <w:jc w:val="both"/>
              <w:rPr>
                <w:rFonts w:ascii="Times New Roman" w:eastAsia="Times New Roman" w:hAnsi="Times New Roman"/>
                <w:sz w:val="21"/>
              </w:rPr>
            </w:pPr>
          </w:p>
          <w:p w:rsidR="00A617E3" w:rsidRPr="00CD2CB0" w:rsidRDefault="00A617E3" w:rsidP="00A617E3">
            <w:pPr>
              <w:spacing w:line="0" w:lineRule="atLeast"/>
              <w:jc w:val="both"/>
              <w:rPr>
                <w:rFonts w:ascii="Times New Roman" w:eastAsia="Times New Roman" w:hAnsi="Times New Roman"/>
                <w:sz w:val="21"/>
              </w:rPr>
            </w:pPr>
          </w:p>
        </w:tc>
        <w:tc>
          <w:tcPr>
            <w:tcW w:w="4111" w:type="dxa"/>
            <w:gridSpan w:val="2"/>
            <w:shd w:val="clear" w:color="auto" w:fill="auto"/>
            <w:vAlign w:val="bottom"/>
          </w:tcPr>
          <w:p w:rsidR="00A617E3" w:rsidRPr="00CD2CB0" w:rsidRDefault="00A617E3" w:rsidP="00A617E3">
            <w:pPr>
              <w:spacing w:line="243" w:lineRule="exact"/>
              <w:ind w:right="1000"/>
              <w:rPr>
                <w:rFonts w:ascii="Arial" w:eastAsia="Arial" w:hAnsi="Arial"/>
                <w:b/>
                <w:sz w:val="22"/>
              </w:rPr>
            </w:pPr>
          </w:p>
          <w:p w:rsidR="00A617E3" w:rsidRPr="00CD2CB0" w:rsidRDefault="00A617E3" w:rsidP="00A617E3">
            <w:pPr>
              <w:spacing w:line="243" w:lineRule="exact"/>
              <w:ind w:right="1000"/>
              <w:jc w:val="center"/>
              <w:rPr>
                <w:rFonts w:ascii="Arial" w:eastAsia="Arial" w:hAnsi="Arial"/>
                <w:b/>
                <w:sz w:val="22"/>
              </w:rPr>
            </w:pPr>
            <w:r w:rsidRPr="00CD2CB0">
              <w:rPr>
                <w:rFonts w:ascii="Arial" w:eastAsia="Arial" w:hAnsi="Arial"/>
                <w:b/>
                <w:sz w:val="22"/>
              </w:rPr>
              <w:t>Cronoprogramma finanziario</w:t>
            </w:r>
          </w:p>
        </w:tc>
        <w:tc>
          <w:tcPr>
            <w:tcW w:w="2254" w:type="dxa"/>
            <w:shd w:val="clear" w:color="auto" w:fill="auto"/>
            <w:vAlign w:val="bottom"/>
          </w:tcPr>
          <w:p w:rsidR="00A617E3" w:rsidRPr="00CD2CB0" w:rsidRDefault="00A617E3" w:rsidP="00A617E3">
            <w:pPr>
              <w:spacing w:line="0" w:lineRule="atLeast"/>
              <w:rPr>
                <w:rFonts w:ascii="Times New Roman" w:eastAsia="Times New Roman" w:hAnsi="Times New Roman"/>
                <w:sz w:val="21"/>
              </w:rPr>
            </w:pPr>
          </w:p>
        </w:tc>
      </w:tr>
      <w:tr w:rsidR="00A617E3" w:rsidRPr="001C5C47" w:rsidTr="00445A51">
        <w:trPr>
          <w:gridAfter w:val="2"/>
          <w:wAfter w:w="179" w:type="dxa"/>
          <w:trHeight w:val="362"/>
        </w:trPr>
        <w:tc>
          <w:tcPr>
            <w:tcW w:w="3099" w:type="dxa"/>
            <w:gridSpan w:val="2"/>
            <w:tcBorders>
              <w:bottom w:val="single" w:sz="8" w:space="0" w:color="auto"/>
            </w:tcBorders>
            <w:shd w:val="clear" w:color="auto" w:fill="auto"/>
            <w:vAlign w:val="bottom"/>
          </w:tcPr>
          <w:p w:rsidR="00A617E3" w:rsidRPr="00CD2CB0" w:rsidRDefault="00A617E3" w:rsidP="00A617E3">
            <w:pPr>
              <w:spacing w:line="0" w:lineRule="atLeast"/>
              <w:rPr>
                <w:rFonts w:ascii="Times New Roman" w:eastAsia="Times New Roman" w:hAnsi="Times New Roman"/>
                <w:sz w:val="24"/>
              </w:rPr>
            </w:pPr>
          </w:p>
        </w:tc>
        <w:tc>
          <w:tcPr>
            <w:tcW w:w="125" w:type="dxa"/>
            <w:tcBorders>
              <w:bottom w:val="single" w:sz="8" w:space="0" w:color="auto"/>
            </w:tcBorders>
            <w:shd w:val="clear" w:color="auto" w:fill="auto"/>
            <w:vAlign w:val="bottom"/>
          </w:tcPr>
          <w:p w:rsidR="00A617E3" w:rsidRPr="00CD2CB0" w:rsidRDefault="00A617E3" w:rsidP="00A617E3">
            <w:pPr>
              <w:spacing w:line="0" w:lineRule="atLeast"/>
              <w:rPr>
                <w:rFonts w:ascii="Times New Roman" w:eastAsia="Times New Roman" w:hAnsi="Times New Roman"/>
                <w:sz w:val="24"/>
              </w:rPr>
            </w:pPr>
          </w:p>
        </w:tc>
        <w:tc>
          <w:tcPr>
            <w:tcW w:w="3986" w:type="dxa"/>
            <w:tcBorders>
              <w:bottom w:val="single" w:sz="8" w:space="0" w:color="auto"/>
            </w:tcBorders>
            <w:shd w:val="clear" w:color="auto" w:fill="auto"/>
            <w:vAlign w:val="bottom"/>
          </w:tcPr>
          <w:p w:rsidR="00A617E3" w:rsidRPr="00CD2CB0" w:rsidRDefault="00A617E3" w:rsidP="00A617E3">
            <w:pPr>
              <w:spacing w:line="0" w:lineRule="atLeast"/>
              <w:rPr>
                <w:rFonts w:ascii="Times New Roman" w:eastAsia="Times New Roman" w:hAnsi="Times New Roman"/>
                <w:sz w:val="24"/>
              </w:rPr>
            </w:pPr>
          </w:p>
        </w:tc>
        <w:tc>
          <w:tcPr>
            <w:tcW w:w="2254" w:type="dxa"/>
            <w:tcBorders>
              <w:bottom w:val="single" w:sz="8" w:space="0" w:color="auto"/>
            </w:tcBorders>
            <w:shd w:val="clear" w:color="auto" w:fill="auto"/>
            <w:vAlign w:val="bottom"/>
          </w:tcPr>
          <w:p w:rsidR="00A617E3" w:rsidRPr="00CD2CB0" w:rsidRDefault="00A617E3" w:rsidP="00A617E3">
            <w:pPr>
              <w:spacing w:line="0" w:lineRule="atLeast"/>
              <w:rPr>
                <w:rFonts w:ascii="Times New Roman" w:eastAsia="Times New Roman" w:hAnsi="Times New Roman"/>
                <w:sz w:val="24"/>
              </w:rPr>
            </w:pPr>
          </w:p>
        </w:tc>
      </w:tr>
      <w:tr w:rsidR="00C150BE" w:rsidRPr="001C5C47" w:rsidTr="00445A51">
        <w:trPr>
          <w:gridAfter w:val="2"/>
          <w:wAfter w:w="179" w:type="dxa"/>
          <w:trHeight w:val="218"/>
        </w:trPr>
        <w:tc>
          <w:tcPr>
            <w:tcW w:w="7210" w:type="dxa"/>
            <w:gridSpan w:val="4"/>
            <w:tcBorders>
              <w:left w:val="single" w:sz="8" w:space="0" w:color="auto"/>
              <w:bottom w:val="single" w:sz="8" w:space="0" w:color="808080"/>
              <w:right w:val="single" w:sz="8" w:space="0" w:color="auto"/>
            </w:tcBorders>
            <w:shd w:val="clear" w:color="auto" w:fill="808080"/>
            <w:vAlign w:val="center"/>
          </w:tcPr>
          <w:p w:rsidR="00C150BE" w:rsidRPr="00CD2CB0" w:rsidRDefault="00C150BE" w:rsidP="00C150BE">
            <w:pPr>
              <w:spacing w:line="177" w:lineRule="exact"/>
              <w:jc w:val="center"/>
              <w:rPr>
                <w:rFonts w:ascii="Arial" w:eastAsia="Arial" w:hAnsi="Arial"/>
                <w:b/>
                <w:sz w:val="16"/>
              </w:rPr>
            </w:pPr>
            <w:r>
              <w:rPr>
                <w:rFonts w:ascii="Arial" w:eastAsia="Arial" w:hAnsi="Arial"/>
                <w:b/>
                <w:sz w:val="16"/>
              </w:rPr>
              <w:t>Anno</w:t>
            </w:r>
          </w:p>
        </w:tc>
        <w:tc>
          <w:tcPr>
            <w:tcW w:w="2254" w:type="dxa"/>
            <w:tcBorders>
              <w:bottom w:val="single" w:sz="8" w:space="0" w:color="808080"/>
              <w:right w:val="single" w:sz="8" w:space="0" w:color="auto"/>
            </w:tcBorders>
            <w:shd w:val="clear" w:color="auto" w:fill="808080"/>
            <w:vAlign w:val="bottom"/>
          </w:tcPr>
          <w:p w:rsidR="00C150BE" w:rsidRPr="00CD2CB0" w:rsidRDefault="00C150BE" w:rsidP="00A617E3">
            <w:pPr>
              <w:spacing w:line="177" w:lineRule="exact"/>
              <w:rPr>
                <w:rFonts w:ascii="Arial" w:eastAsia="Arial" w:hAnsi="Arial"/>
                <w:b/>
                <w:sz w:val="16"/>
              </w:rPr>
            </w:pPr>
            <w:r w:rsidRPr="00CD2CB0">
              <w:rPr>
                <w:rFonts w:ascii="Arial" w:eastAsia="Arial" w:hAnsi="Arial"/>
                <w:b/>
                <w:sz w:val="16"/>
              </w:rPr>
              <w:t>Costo</w:t>
            </w:r>
          </w:p>
        </w:tc>
      </w:tr>
      <w:tr w:rsidR="00C150BE" w:rsidRPr="001C5C47" w:rsidTr="00445A51">
        <w:trPr>
          <w:gridAfter w:val="2"/>
          <w:wAfter w:w="179" w:type="dxa"/>
          <w:trHeight w:val="178"/>
        </w:trPr>
        <w:tc>
          <w:tcPr>
            <w:tcW w:w="7210" w:type="dxa"/>
            <w:gridSpan w:val="4"/>
            <w:vMerge w:val="restart"/>
            <w:tcBorders>
              <w:top w:val="single" w:sz="8" w:space="0" w:color="auto"/>
              <w:left w:val="single" w:sz="8" w:space="0" w:color="auto"/>
              <w:right w:val="single" w:sz="8" w:space="0" w:color="auto"/>
            </w:tcBorders>
            <w:shd w:val="clear" w:color="auto" w:fill="auto"/>
            <w:vAlign w:val="center"/>
          </w:tcPr>
          <w:p w:rsidR="00C150BE" w:rsidRPr="00445A51" w:rsidRDefault="00575260" w:rsidP="00445A51">
            <w:pPr>
              <w:spacing w:line="177" w:lineRule="exact"/>
              <w:ind w:left="60"/>
              <w:jc w:val="center"/>
              <w:rPr>
                <w:rFonts w:ascii="Arial" w:eastAsia="Arial" w:hAnsi="Arial"/>
                <w:b/>
                <w:sz w:val="16"/>
              </w:rPr>
            </w:pPr>
            <w:r w:rsidRPr="00445A51">
              <w:rPr>
                <w:rFonts w:ascii="Arial" w:eastAsia="Arial" w:hAnsi="Arial"/>
                <w:b/>
                <w:sz w:val="16"/>
              </w:rPr>
              <w:t>2021</w:t>
            </w:r>
          </w:p>
        </w:tc>
        <w:tc>
          <w:tcPr>
            <w:tcW w:w="2254" w:type="dxa"/>
            <w:tcBorders>
              <w:top w:val="single" w:sz="8" w:space="0" w:color="auto"/>
              <w:right w:val="single" w:sz="8" w:space="0" w:color="auto"/>
            </w:tcBorders>
            <w:shd w:val="clear" w:color="auto" w:fill="auto"/>
            <w:vAlign w:val="center"/>
          </w:tcPr>
          <w:p w:rsidR="00C150BE" w:rsidRDefault="00E54F72" w:rsidP="00445A51">
            <w:pPr>
              <w:spacing w:line="177" w:lineRule="exact"/>
              <w:ind w:right="60"/>
              <w:jc w:val="center"/>
              <w:rPr>
                <w:rFonts w:ascii="Arial" w:eastAsia="Arial" w:hAnsi="Arial"/>
                <w:b/>
                <w:sz w:val="16"/>
              </w:rPr>
            </w:pPr>
            <w:r>
              <w:rPr>
                <w:rFonts w:ascii="Arial" w:eastAsia="Arial" w:hAnsi="Arial"/>
                <w:b/>
                <w:sz w:val="16"/>
              </w:rPr>
              <w:t>24.950,00</w:t>
            </w:r>
          </w:p>
          <w:p w:rsidR="00BF0295" w:rsidRDefault="00BF0295" w:rsidP="00445A51">
            <w:pPr>
              <w:spacing w:line="177" w:lineRule="exact"/>
              <w:ind w:right="60"/>
              <w:jc w:val="center"/>
              <w:rPr>
                <w:rFonts w:ascii="Arial" w:eastAsia="Arial" w:hAnsi="Arial"/>
                <w:b/>
                <w:sz w:val="16"/>
              </w:rPr>
            </w:pPr>
            <w:r>
              <w:rPr>
                <w:rFonts w:ascii="Arial" w:eastAsia="Arial" w:hAnsi="Arial"/>
                <w:b/>
                <w:sz w:val="16"/>
              </w:rPr>
              <w:t>4.433,00</w:t>
            </w:r>
          </w:p>
          <w:p w:rsidR="00E54F72" w:rsidRPr="00445A51" w:rsidRDefault="00E54F72" w:rsidP="00445A51">
            <w:pPr>
              <w:spacing w:line="177" w:lineRule="exact"/>
              <w:ind w:right="60"/>
              <w:jc w:val="center"/>
              <w:rPr>
                <w:rFonts w:ascii="Arial" w:eastAsia="Arial" w:hAnsi="Arial"/>
                <w:b/>
                <w:sz w:val="16"/>
              </w:rPr>
            </w:pPr>
          </w:p>
        </w:tc>
      </w:tr>
      <w:tr w:rsidR="00C150BE" w:rsidRPr="001C5C47" w:rsidTr="00445A51">
        <w:trPr>
          <w:gridAfter w:val="2"/>
          <w:wAfter w:w="179" w:type="dxa"/>
          <w:trHeight w:val="150"/>
        </w:trPr>
        <w:tc>
          <w:tcPr>
            <w:tcW w:w="7210" w:type="dxa"/>
            <w:gridSpan w:val="4"/>
            <w:vMerge/>
            <w:tcBorders>
              <w:left w:val="single" w:sz="8" w:space="0" w:color="auto"/>
              <w:bottom w:val="single" w:sz="8" w:space="0" w:color="auto"/>
              <w:right w:val="single" w:sz="8" w:space="0" w:color="auto"/>
            </w:tcBorders>
            <w:shd w:val="clear" w:color="auto" w:fill="auto"/>
            <w:vAlign w:val="center"/>
          </w:tcPr>
          <w:p w:rsidR="00C150BE" w:rsidRPr="00445A51" w:rsidRDefault="00C150BE" w:rsidP="00445A51">
            <w:pPr>
              <w:spacing w:line="0" w:lineRule="atLeast"/>
              <w:jc w:val="center"/>
              <w:rPr>
                <w:rFonts w:ascii="Times New Roman" w:eastAsia="Times New Roman" w:hAnsi="Times New Roman"/>
                <w:sz w:val="13"/>
              </w:rPr>
            </w:pPr>
          </w:p>
        </w:tc>
        <w:tc>
          <w:tcPr>
            <w:tcW w:w="2254" w:type="dxa"/>
            <w:tcBorders>
              <w:left w:val="single" w:sz="8" w:space="0" w:color="auto"/>
              <w:bottom w:val="single" w:sz="8" w:space="0" w:color="auto"/>
              <w:right w:val="single" w:sz="8" w:space="0" w:color="auto"/>
            </w:tcBorders>
            <w:shd w:val="clear" w:color="auto" w:fill="auto"/>
            <w:vAlign w:val="center"/>
          </w:tcPr>
          <w:p w:rsidR="00C150BE" w:rsidRPr="00445A51" w:rsidRDefault="00C150BE" w:rsidP="00445A51">
            <w:pPr>
              <w:spacing w:line="0" w:lineRule="atLeast"/>
              <w:jc w:val="center"/>
              <w:rPr>
                <w:rFonts w:ascii="Times New Roman" w:eastAsia="Times New Roman" w:hAnsi="Times New Roman"/>
                <w:sz w:val="13"/>
              </w:rPr>
            </w:pPr>
          </w:p>
        </w:tc>
      </w:tr>
      <w:tr w:rsidR="00C150BE" w:rsidRPr="001C5C47" w:rsidTr="00E54F72">
        <w:trPr>
          <w:gridAfter w:val="2"/>
          <w:wAfter w:w="179" w:type="dxa"/>
          <w:trHeight w:val="66"/>
        </w:trPr>
        <w:tc>
          <w:tcPr>
            <w:tcW w:w="7210" w:type="dxa"/>
            <w:gridSpan w:val="4"/>
            <w:vMerge w:val="restart"/>
            <w:tcBorders>
              <w:left w:val="single" w:sz="8" w:space="0" w:color="auto"/>
              <w:right w:val="single" w:sz="8" w:space="0" w:color="auto"/>
            </w:tcBorders>
            <w:shd w:val="clear" w:color="auto" w:fill="auto"/>
            <w:vAlign w:val="center"/>
          </w:tcPr>
          <w:p w:rsidR="00C150BE" w:rsidRPr="00445A51" w:rsidRDefault="00575260" w:rsidP="00445A51">
            <w:pPr>
              <w:spacing w:line="177" w:lineRule="exact"/>
              <w:ind w:left="60"/>
              <w:jc w:val="center"/>
              <w:rPr>
                <w:rFonts w:ascii="Arial" w:eastAsia="Arial" w:hAnsi="Arial"/>
                <w:b/>
                <w:sz w:val="16"/>
              </w:rPr>
            </w:pPr>
            <w:r w:rsidRPr="00445A51">
              <w:rPr>
                <w:rFonts w:ascii="Arial" w:eastAsia="Arial" w:hAnsi="Arial"/>
                <w:b/>
                <w:sz w:val="16"/>
              </w:rPr>
              <w:t>2022</w:t>
            </w:r>
          </w:p>
        </w:tc>
        <w:tc>
          <w:tcPr>
            <w:tcW w:w="2254" w:type="dxa"/>
            <w:tcBorders>
              <w:left w:val="single" w:sz="8" w:space="0" w:color="auto"/>
              <w:right w:val="single" w:sz="8" w:space="0" w:color="auto"/>
            </w:tcBorders>
            <w:shd w:val="clear" w:color="auto" w:fill="auto"/>
            <w:vAlign w:val="center"/>
          </w:tcPr>
          <w:p w:rsidR="00C150BE" w:rsidRDefault="00E54F72" w:rsidP="00445A51">
            <w:pPr>
              <w:spacing w:line="177" w:lineRule="exact"/>
              <w:ind w:right="60"/>
              <w:jc w:val="center"/>
              <w:rPr>
                <w:rFonts w:ascii="Arial" w:eastAsia="Arial" w:hAnsi="Arial"/>
                <w:b/>
                <w:sz w:val="16"/>
              </w:rPr>
            </w:pPr>
            <w:r>
              <w:rPr>
                <w:rFonts w:ascii="Arial" w:eastAsia="Arial" w:hAnsi="Arial"/>
                <w:b/>
                <w:sz w:val="16"/>
              </w:rPr>
              <w:t>74.850,00</w:t>
            </w:r>
          </w:p>
          <w:p w:rsidR="00BF0295" w:rsidRDefault="00BF0295" w:rsidP="00445A51">
            <w:pPr>
              <w:spacing w:line="177" w:lineRule="exact"/>
              <w:ind w:right="60"/>
              <w:jc w:val="center"/>
              <w:rPr>
                <w:rFonts w:ascii="Arial" w:eastAsia="Arial" w:hAnsi="Arial"/>
                <w:b/>
                <w:sz w:val="16"/>
              </w:rPr>
            </w:pPr>
            <w:r>
              <w:rPr>
                <w:rFonts w:ascii="Arial" w:eastAsia="Arial" w:hAnsi="Arial"/>
                <w:b/>
                <w:sz w:val="16"/>
              </w:rPr>
              <w:t>6.000,00</w:t>
            </w:r>
          </w:p>
          <w:p w:rsidR="00BF0295" w:rsidRPr="00445A51" w:rsidRDefault="00BF0295" w:rsidP="00445A51">
            <w:pPr>
              <w:spacing w:line="177" w:lineRule="exact"/>
              <w:ind w:right="60"/>
              <w:jc w:val="center"/>
              <w:rPr>
                <w:rFonts w:ascii="Arial" w:eastAsia="Arial" w:hAnsi="Arial"/>
                <w:b/>
                <w:sz w:val="16"/>
              </w:rPr>
            </w:pPr>
            <w:r>
              <w:rPr>
                <w:rFonts w:ascii="Arial" w:eastAsia="Arial" w:hAnsi="Arial"/>
                <w:b/>
                <w:sz w:val="16"/>
              </w:rPr>
              <w:t>4.433,00</w:t>
            </w:r>
          </w:p>
        </w:tc>
      </w:tr>
      <w:tr w:rsidR="00C150BE" w:rsidRPr="001C5C47" w:rsidTr="00445A51">
        <w:trPr>
          <w:gridAfter w:val="2"/>
          <w:wAfter w:w="179" w:type="dxa"/>
          <w:trHeight w:val="146"/>
        </w:trPr>
        <w:tc>
          <w:tcPr>
            <w:tcW w:w="7210" w:type="dxa"/>
            <w:gridSpan w:val="4"/>
            <w:vMerge/>
            <w:tcBorders>
              <w:left w:val="single" w:sz="8" w:space="0" w:color="auto"/>
              <w:bottom w:val="single" w:sz="8" w:space="0" w:color="auto"/>
              <w:right w:val="single" w:sz="8" w:space="0" w:color="auto"/>
            </w:tcBorders>
            <w:shd w:val="clear" w:color="auto" w:fill="auto"/>
            <w:vAlign w:val="center"/>
          </w:tcPr>
          <w:p w:rsidR="00C150BE" w:rsidRPr="00445A51" w:rsidRDefault="00C150BE" w:rsidP="00445A51">
            <w:pPr>
              <w:spacing w:line="0" w:lineRule="atLeast"/>
              <w:jc w:val="center"/>
              <w:rPr>
                <w:rFonts w:ascii="Times New Roman" w:eastAsia="Times New Roman" w:hAnsi="Times New Roman"/>
                <w:sz w:val="12"/>
              </w:rPr>
            </w:pPr>
          </w:p>
        </w:tc>
        <w:tc>
          <w:tcPr>
            <w:tcW w:w="2254" w:type="dxa"/>
            <w:tcBorders>
              <w:left w:val="single" w:sz="8" w:space="0" w:color="auto"/>
              <w:bottom w:val="single" w:sz="8" w:space="0" w:color="auto"/>
              <w:right w:val="single" w:sz="8" w:space="0" w:color="auto"/>
            </w:tcBorders>
            <w:shd w:val="clear" w:color="auto" w:fill="auto"/>
            <w:vAlign w:val="center"/>
          </w:tcPr>
          <w:p w:rsidR="00C150BE" w:rsidRPr="00445A51" w:rsidRDefault="00C150BE" w:rsidP="00445A51">
            <w:pPr>
              <w:spacing w:line="0" w:lineRule="atLeast"/>
              <w:jc w:val="center"/>
              <w:rPr>
                <w:rFonts w:ascii="Times New Roman" w:eastAsia="Times New Roman" w:hAnsi="Times New Roman"/>
                <w:sz w:val="12"/>
              </w:rPr>
            </w:pPr>
          </w:p>
        </w:tc>
      </w:tr>
      <w:tr w:rsidR="00C150BE" w:rsidRPr="001C5C47" w:rsidTr="00445A51">
        <w:trPr>
          <w:gridAfter w:val="2"/>
          <w:wAfter w:w="179" w:type="dxa"/>
          <w:trHeight w:val="180"/>
        </w:trPr>
        <w:tc>
          <w:tcPr>
            <w:tcW w:w="7210" w:type="dxa"/>
            <w:gridSpan w:val="4"/>
            <w:vMerge w:val="restart"/>
            <w:tcBorders>
              <w:left w:val="single" w:sz="8" w:space="0" w:color="auto"/>
              <w:right w:val="single" w:sz="8" w:space="0" w:color="auto"/>
            </w:tcBorders>
            <w:shd w:val="clear" w:color="auto" w:fill="auto"/>
            <w:vAlign w:val="center"/>
          </w:tcPr>
          <w:p w:rsidR="00C150BE" w:rsidRPr="00445A51" w:rsidRDefault="00575260" w:rsidP="00445A51">
            <w:pPr>
              <w:spacing w:line="179" w:lineRule="exact"/>
              <w:jc w:val="center"/>
              <w:rPr>
                <w:rFonts w:ascii="Arial" w:eastAsia="Arial" w:hAnsi="Arial"/>
                <w:b/>
                <w:sz w:val="16"/>
              </w:rPr>
            </w:pPr>
            <w:r w:rsidRPr="00445A51">
              <w:rPr>
                <w:rFonts w:ascii="Arial" w:eastAsia="Arial" w:hAnsi="Arial"/>
                <w:b/>
                <w:sz w:val="16"/>
              </w:rPr>
              <w:t>2023</w:t>
            </w:r>
          </w:p>
        </w:tc>
        <w:tc>
          <w:tcPr>
            <w:tcW w:w="2254" w:type="dxa"/>
            <w:tcBorders>
              <w:left w:val="single" w:sz="8" w:space="0" w:color="auto"/>
              <w:right w:val="single" w:sz="8" w:space="0" w:color="auto"/>
            </w:tcBorders>
            <w:shd w:val="clear" w:color="auto" w:fill="auto"/>
            <w:vAlign w:val="center"/>
          </w:tcPr>
          <w:p w:rsidR="00C150BE" w:rsidRDefault="00BF0295" w:rsidP="00445A51">
            <w:pPr>
              <w:spacing w:line="177" w:lineRule="exact"/>
              <w:ind w:right="60"/>
              <w:jc w:val="center"/>
              <w:rPr>
                <w:rFonts w:ascii="Arial" w:eastAsia="Arial" w:hAnsi="Arial"/>
                <w:b/>
                <w:sz w:val="16"/>
              </w:rPr>
            </w:pPr>
            <w:r>
              <w:rPr>
                <w:rFonts w:ascii="Arial" w:eastAsia="Arial" w:hAnsi="Arial"/>
                <w:b/>
                <w:sz w:val="16"/>
              </w:rPr>
              <w:t>49.900,00</w:t>
            </w:r>
          </w:p>
          <w:p w:rsidR="00BF0295" w:rsidRDefault="00BF0295" w:rsidP="00445A51">
            <w:pPr>
              <w:spacing w:line="177" w:lineRule="exact"/>
              <w:ind w:right="60"/>
              <w:jc w:val="center"/>
              <w:rPr>
                <w:rFonts w:ascii="Arial" w:eastAsia="Arial" w:hAnsi="Arial"/>
                <w:b/>
                <w:sz w:val="16"/>
              </w:rPr>
            </w:pPr>
            <w:r>
              <w:rPr>
                <w:rFonts w:ascii="Arial" w:eastAsia="Arial" w:hAnsi="Arial"/>
                <w:b/>
                <w:sz w:val="16"/>
              </w:rPr>
              <w:t>6.000,00</w:t>
            </w:r>
          </w:p>
          <w:p w:rsidR="00BF0295" w:rsidRDefault="00BF0295" w:rsidP="00445A51">
            <w:pPr>
              <w:spacing w:line="177" w:lineRule="exact"/>
              <w:ind w:right="60"/>
              <w:jc w:val="center"/>
              <w:rPr>
                <w:rFonts w:ascii="Arial" w:eastAsia="Arial" w:hAnsi="Arial"/>
                <w:b/>
                <w:sz w:val="16"/>
              </w:rPr>
            </w:pPr>
            <w:r>
              <w:rPr>
                <w:rFonts w:ascii="Arial" w:eastAsia="Arial" w:hAnsi="Arial"/>
                <w:b/>
                <w:sz w:val="16"/>
              </w:rPr>
              <w:t>12.000,00</w:t>
            </w:r>
          </w:p>
          <w:p w:rsidR="00BF0295" w:rsidRPr="00445A51" w:rsidRDefault="00BF0295" w:rsidP="00445A51">
            <w:pPr>
              <w:spacing w:line="177" w:lineRule="exact"/>
              <w:ind w:right="60"/>
              <w:jc w:val="center"/>
              <w:rPr>
                <w:rFonts w:ascii="Arial" w:eastAsia="Arial" w:hAnsi="Arial"/>
                <w:b/>
                <w:sz w:val="16"/>
              </w:rPr>
            </w:pPr>
            <w:r>
              <w:rPr>
                <w:rFonts w:ascii="Arial" w:eastAsia="Arial" w:hAnsi="Arial"/>
                <w:b/>
                <w:sz w:val="16"/>
              </w:rPr>
              <w:t>4.434,00</w:t>
            </w:r>
          </w:p>
        </w:tc>
      </w:tr>
      <w:tr w:rsidR="00C150BE" w:rsidRPr="001C5C47" w:rsidTr="00F02F83">
        <w:trPr>
          <w:gridAfter w:val="2"/>
          <w:wAfter w:w="179" w:type="dxa"/>
          <w:trHeight w:val="146"/>
        </w:trPr>
        <w:tc>
          <w:tcPr>
            <w:tcW w:w="7210" w:type="dxa"/>
            <w:gridSpan w:val="4"/>
            <w:vMerge/>
            <w:tcBorders>
              <w:left w:val="single" w:sz="8" w:space="0" w:color="auto"/>
              <w:bottom w:val="single" w:sz="8" w:space="0" w:color="auto"/>
              <w:right w:val="single" w:sz="8" w:space="0" w:color="auto"/>
            </w:tcBorders>
            <w:shd w:val="clear" w:color="auto" w:fill="auto"/>
            <w:vAlign w:val="center"/>
          </w:tcPr>
          <w:p w:rsidR="00C150BE" w:rsidRPr="00445A51" w:rsidRDefault="00C150BE" w:rsidP="00445A51">
            <w:pPr>
              <w:spacing w:line="0" w:lineRule="atLeast"/>
              <w:jc w:val="center"/>
              <w:rPr>
                <w:rFonts w:ascii="Times New Roman" w:eastAsia="Times New Roman" w:hAnsi="Times New Roman"/>
                <w:sz w:val="12"/>
              </w:rPr>
            </w:pPr>
          </w:p>
        </w:tc>
        <w:tc>
          <w:tcPr>
            <w:tcW w:w="2254" w:type="dxa"/>
            <w:tcBorders>
              <w:left w:val="single" w:sz="8" w:space="0" w:color="auto"/>
              <w:bottom w:val="single" w:sz="8" w:space="0" w:color="auto"/>
              <w:right w:val="single" w:sz="8" w:space="0" w:color="auto"/>
            </w:tcBorders>
            <w:shd w:val="clear" w:color="auto" w:fill="auto"/>
            <w:vAlign w:val="center"/>
          </w:tcPr>
          <w:p w:rsidR="00C150BE" w:rsidRPr="00445A51" w:rsidRDefault="00C150BE" w:rsidP="00445A51">
            <w:pPr>
              <w:spacing w:line="177" w:lineRule="exact"/>
              <w:ind w:right="60"/>
              <w:jc w:val="center"/>
              <w:rPr>
                <w:rFonts w:ascii="Arial" w:eastAsia="Arial" w:hAnsi="Arial"/>
                <w:b/>
                <w:sz w:val="16"/>
              </w:rPr>
            </w:pPr>
          </w:p>
        </w:tc>
      </w:tr>
      <w:tr w:rsidR="00F02F83" w:rsidRPr="001C5C47" w:rsidTr="00F02F83">
        <w:trPr>
          <w:gridAfter w:val="2"/>
          <w:wAfter w:w="179" w:type="dxa"/>
          <w:trHeight w:val="503"/>
        </w:trPr>
        <w:tc>
          <w:tcPr>
            <w:tcW w:w="7210" w:type="dxa"/>
            <w:gridSpan w:val="4"/>
            <w:tcBorders>
              <w:top w:val="single" w:sz="8" w:space="0" w:color="auto"/>
              <w:left w:val="single" w:sz="8" w:space="0" w:color="auto"/>
              <w:bottom w:val="single" w:sz="4" w:space="0" w:color="auto"/>
              <w:right w:val="single" w:sz="8" w:space="0" w:color="auto"/>
            </w:tcBorders>
            <w:shd w:val="clear" w:color="auto" w:fill="auto"/>
            <w:vAlign w:val="center"/>
          </w:tcPr>
          <w:p w:rsidR="00F02F83" w:rsidRPr="00445A51" w:rsidRDefault="00F02F83" w:rsidP="00445A51">
            <w:pPr>
              <w:spacing w:line="177" w:lineRule="exact"/>
              <w:ind w:left="60"/>
              <w:jc w:val="center"/>
              <w:rPr>
                <w:rFonts w:ascii="Arial" w:eastAsia="Arial" w:hAnsi="Arial"/>
                <w:b/>
                <w:sz w:val="16"/>
              </w:rPr>
            </w:pPr>
            <w:r w:rsidRPr="00445A51">
              <w:rPr>
                <w:rFonts w:ascii="Arial" w:eastAsia="Arial" w:hAnsi="Arial"/>
                <w:b/>
                <w:sz w:val="16"/>
              </w:rPr>
              <w:t>Costo totale</w:t>
            </w:r>
          </w:p>
        </w:tc>
        <w:tc>
          <w:tcPr>
            <w:tcW w:w="2254" w:type="dxa"/>
            <w:tcBorders>
              <w:top w:val="single" w:sz="8" w:space="0" w:color="auto"/>
              <w:left w:val="single" w:sz="8" w:space="0" w:color="auto"/>
              <w:bottom w:val="single" w:sz="4" w:space="0" w:color="auto"/>
              <w:right w:val="single" w:sz="8" w:space="0" w:color="auto"/>
            </w:tcBorders>
            <w:shd w:val="clear" w:color="auto" w:fill="auto"/>
            <w:vAlign w:val="center"/>
          </w:tcPr>
          <w:p w:rsidR="00F02F83" w:rsidRPr="00445A51" w:rsidRDefault="00F02F83" w:rsidP="00445A51">
            <w:pPr>
              <w:spacing w:line="177" w:lineRule="exact"/>
              <w:ind w:right="60"/>
              <w:jc w:val="center"/>
              <w:rPr>
                <w:rFonts w:ascii="Arial" w:eastAsia="Arial" w:hAnsi="Arial"/>
                <w:b/>
                <w:sz w:val="16"/>
              </w:rPr>
            </w:pPr>
            <w:r>
              <w:rPr>
                <w:rFonts w:ascii="Arial" w:eastAsia="Arial" w:hAnsi="Arial"/>
                <w:b/>
                <w:sz w:val="16"/>
              </w:rPr>
              <w:t>187.000,00</w:t>
            </w:r>
          </w:p>
        </w:tc>
      </w:tr>
    </w:tbl>
    <w:p w:rsidR="00B5741C" w:rsidRPr="0032602D" w:rsidRDefault="00B5741C"/>
    <w:sectPr w:rsidR="00B5741C" w:rsidRPr="0032602D" w:rsidSect="0065405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D6D84"/>
    <w:multiLevelType w:val="hybridMultilevel"/>
    <w:tmpl w:val="804ED5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9A47BCB"/>
    <w:multiLevelType w:val="hybridMultilevel"/>
    <w:tmpl w:val="8B5A8156"/>
    <w:lvl w:ilvl="0" w:tplc="5D7601BA">
      <w:start w:val="1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051BAA"/>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3">
    <w:nsid w:val="12E05738"/>
    <w:multiLevelType w:val="hybridMultilevel"/>
    <w:tmpl w:val="710C7AFC"/>
    <w:lvl w:ilvl="0" w:tplc="791244A0">
      <w:numFmt w:val="bullet"/>
      <w:lvlText w:val=""/>
      <w:lvlJc w:val="left"/>
      <w:pPr>
        <w:ind w:left="832" w:hanging="360"/>
      </w:pPr>
      <w:rPr>
        <w:rFonts w:ascii="Symbol" w:eastAsia="Symbol" w:hAnsi="Symbol" w:cs="Symbol" w:hint="default"/>
        <w:w w:val="100"/>
        <w:sz w:val="22"/>
        <w:szCs w:val="22"/>
        <w:lang w:val="it-IT" w:eastAsia="it-IT" w:bidi="it-IT"/>
      </w:rPr>
    </w:lvl>
    <w:lvl w:ilvl="1" w:tplc="3954CE92">
      <w:numFmt w:val="bullet"/>
      <w:lvlText w:val="•"/>
      <w:lvlJc w:val="left"/>
      <w:pPr>
        <w:ind w:left="1742" w:hanging="360"/>
      </w:pPr>
      <w:rPr>
        <w:rFonts w:hint="default"/>
        <w:lang w:val="it-IT" w:eastAsia="it-IT" w:bidi="it-IT"/>
      </w:rPr>
    </w:lvl>
    <w:lvl w:ilvl="2" w:tplc="42A89774">
      <w:numFmt w:val="bullet"/>
      <w:lvlText w:val="•"/>
      <w:lvlJc w:val="left"/>
      <w:pPr>
        <w:ind w:left="2644" w:hanging="360"/>
      </w:pPr>
      <w:rPr>
        <w:rFonts w:hint="default"/>
        <w:lang w:val="it-IT" w:eastAsia="it-IT" w:bidi="it-IT"/>
      </w:rPr>
    </w:lvl>
    <w:lvl w:ilvl="3" w:tplc="B114F8A2">
      <w:numFmt w:val="bullet"/>
      <w:lvlText w:val="•"/>
      <w:lvlJc w:val="left"/>
      <w:pPr>
        <w:ind w:left="3547" w:hanging="360"/>
      </w:pPr>
      <w:rPr>
        <w:rFonts w:hint="default"/>
        <w:lang w:val="it-IT" w:eastAsia="it-IT" w:bidi="it-IT"/>
      </w:rPr>
    </w:lvl>
    <w:lvl w:ilvl="4" w:tplc="17543608">
      <w:numFmt w:val="bullet"/>
      <w:lvlText w:val="•"/>
      <w:lvlJc w:val="left"/>
      <w:pPr>
        <w:ind w:left="4449" w:hanging="360"/>
      </w:pPr>
      <w:rPr>
        <w:rFonts w:hint="default"/>
        <w:lang w:val="it-IT" w:eastAsia="it-IT" w:bidi="it-IT"/>
      </w:rPr>
    </w:lvl>
    <w:lvl w:ilvl="5" w:tplc="37447A08">
      <w:numFmt w:val="bullet"/>
      <w:lvlText w:val="•"/>
      <w:lvlJc w:val="left"/>
      <w:pPr>
        <w:ind w:left="5352" w:hanging="360"/>
      </w:pPr>
      <w:rPr>
        <w:rFonts w:hint="default"/>
        <w:lang w:val="it-IT" w:eastAsia="it-IT" w:bidi="it-IT"/>
      </w:rPr>
    </w:lvl>
    <w:lvl w:ilvl="6" w:tplc="2BC22244">
      <w:numFmt w:val="bullet"/>
      <w:lvlText w:val="•"/>
      <w:lvlJc w:val="left"/>
      <w:pPr>
        <w:ind w:left="6254" w:hanging="360"/>
      </w:pPr>
      <w:rPr>
        <w:rFonts w:hint="default"/>
        <w:lang w:val="it-IT" w:eastAsia="it-IT" w:bidi="it-IT"/>
      </w:rPr>
    </w:lvl>
    <w:lvl w:ilvl="7" w:tplc="DBE68F3C">
      <w:numFmt w:val="bullet"/>
      <w:lvlText w:val="•"/>
      <w:lvlJc w:val="left"/>
      <w:pPr>
        <w:ind w:left="7156" w:hanging="360"/>
      </w:pPr>
      <w:rPr>
        <w:rFonts w:hint="default"/>
        <w:lang w:val="it-IT" w:eastAsia="it-IT" w:bidi="it-IT"/>
      </w:rPr>
    </w:lvl>
    <w:lvl w:ilvl="8" w:tplc="90A463A0">
      <w:numFmt w:val="bullet"/>
      <w:lvlText w:val="•"/>
      <w:lvlJc w:val="left"/>
      <w:pPr>
        <w:ind w:left="8059" w:hanging="360"/>
      </w:pPr>
      <w:rPr>
        <w:rFonts w:hint="default"/>
        <w:lang w:val="it-IT" w:eastAsia="it-IT" w:bidi="it-IT"/>
      </w:rPr>
    </w:lvl>
  </w:abstractNum>
  <w:abstractNum w:abstractNumId="4">
    <w:nsid w:val="1CE53686"/>
    <w:multiLevelType w:val="multilevel"/>
    <w:tmpl w:val="DA64D9EA"/>
    <w:lvl w:ilvl="0">
      <w:start w:val="1"/>
      <w:numFmt w:val="bullet"/>
      <w:lvlText w:val="-"/>
      <w:lvlJc w:val="left"/>
      <w:pPr>
        <w:ind w:left="720" w:hanging="360"/>
      </w:pPr>
      <w:rPr>
        <w:rFonts w:ascii="Calibri" w:hAnsi="Calibri" w:cs="Calibri" w:hint="default"/>
        <w:b/>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1E722D5E"/>
    <w:multiLevelType w:val="hybridMultilevel"/>
    <w:tmpl w:val="6F463156"/>
    <w:lvl w:ilvl="0" w:tplc="101C7EE2">
      <w:start w:val="1"/>
      <w:numFmt w:val="lowerLetter"/>
      <w:lvlText w:val="%1."/>
      <w:lvlJc w:val="left"/>
      <w:pPr>
        <w:tabs>
          <w:tab w:val="num" w:pos="170"/>
        </w:tabs>
        <w:ind w:left="170" w:hanging="17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nsid w:val="30515A58"/>
    <w:multiLevelType w:val="hybridMultilevel"/>
    <w:tmpl w:val="95020B0C"/>
    <w:lvl w:ilvl="0" w:tplc="3E8009A0">
      <w:numFmt w:val="bullet"/>
      <w:lvlText w:val="-"/>
      <w:lvlJc w:val="left"/>
      <w:pPr>
        <w:ind w:left="720" w:hanging="360"/>
      </w:pPr>
      <w:rPr>
        <w:rFonts w:ascii="Calibri" w:eastAsia="Calibri" w:hAnsi="Calibri"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73948D9"/>
    <w:multiLevelType w:val="hybridMultilevel"/>
    <w:tmpl w:val="53A66AF2"/>
    <w:lvl w:ilvl="0" w:tplc="EA66E9D2">
      <w:start w:val="1"/>
      <w:numFmt w:val="bullet"/>
      <w:lvlText w:val=""/>
      <w:lvlJc w:val="left"/>
      <w:pPr>
        <w:ind w:left="720" w:hanging="360"/>
      </w:pPr>
      <w:rPr>
        <w:rFonts w:ascii="Symbol" w:hAnsi="Symbol" w:hint="default"/>
        <w:color w:val="FF66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AC72243"/>
    <w:multiLevelType w:val="hybridMultilevel"/>
    <w:tmpl w:val="02749CFE"/>
    <w:lvl w:ilvl="0" w:tplc="F716A6C2">
      <w:start w:val="1"/>
      <w:numFmt w:val="lowerLetter"/>
      <w:lvlText w:val="%1."/>
      <w:lvlJc w:val="left"/>
      <w:pPr>
        <w:ind w:left="552" w:hanging="360"/>
      </w:pPr>
      <w:rPr>
        <w:rFonts w:hint="default"/>
      </w:rPr>
    </w:lvl>
    <w:lvl w:ilvl="1" w:tplc="04100019" w:tentative="1">
      <w:start w:val="1"/>
      <w:numFmt w:val="lowerLetter"/>
      <w:lvlText w:val="%2."/>
      <w:lvlJc w:val="left"/>
      <w:pPr>
        <w:ind w:left="1272" w:hanging="360"/>
      </w:pPr>
    </w:lvl>
    <w:lvl w:ilvl="2" w:tplc="0410001B" w:tentative="1">
      <w:start w:val="1"/>
      <w:numFmt w:val="lowerRoman"/>
      <w:lvlText w:val="%3."/>
      <w:lvlJc w:val="right"/>
      <w:pPr>
        <w:ind w:left="1992" w:hanging="180"/>
      </w:pPr>
    </w:lvl>
    <w:lvl w:ilvl="3" w:tplc="0410000F" w:tentative="1">
      <w:start w:val="1"/>
      <w:numFmt w:val="decimal"/>
      <w:lvlText w:val="%4."/>
      <w:lvlJc w:val="left"/>
      <w:pPr>
        <w:ind w:left="2712" w:hanging="360"/>
      </w:pPr>
    </w:lvl>
    <w:lvl w:ilvl="4" w:tplc="04100019" w:tentative="1">
      <w:start w:val="1"/>
      <w:numFmt w:val="lowerLetter"/>
      <w:lvlText w:val="%5."/>
      <w:lvlJc w:val="left"/>
      <w:pPr>
        <w:ind w:left="3432" w:hanging="360"/>
      </w:pPr>
    </w:lvl>
    <w:lvl w:ilvl="5" w:tplc="0410001B" w:tentative="1">
      <w:start w:val="1"/>
      <w:numFmt w:val="lowerRoman"/>
      <w:lvlText w:val="%6."/>
      <w:lvlJc w:val="right"/>
      <w:pPr>
        <w:ind w:left="4152" w:hanging="180"/>
      </w:pPr>
    </w:lvl>
    <w:lvl w:ilvl="6" w:tplc="0410000F" w:tentative="1">
      <w:start w:val="1"/>
      <w:numFmt w:val="decimal"/>
      <w:lvlText w:val="%7."/>
      <w:lvlJc w:val="left"/>
      <w:pPr>
        <w:ind w:left="4872" w:hanging="360"/>
      </w:pPr>
    </w:lvl>
    <w:lvl w:ilvl="7" w:tplc="04100019" w:tentative="1">
      <w:start w:val="1"/>
      <w:numFmt w:val="lowerLetter"/>
      <w:lvlText w:val="%8."/>
      <w:lvlJc w:val="left"/>
      <w:pPr>
        <w:ind w:left="5592" w:hanging="360"/>
      </w:pPr>
    </w:lvl>
    <w:lvl w:ilvl="8" w:tplc="0410001B" w:tentative="1">
      <w:start w:val="1"/>
      <w:numFmt w:val="lowerRoman"/>
      <w:lvlText w:val="%9."/>
      <w:lvlJc w:val="right"/>
      <w:pPr>
        <w:ind w:left="6312" w:hanging="180"/>
      </w:pPr>
    </w:lvl>
  </w:abstractNum>
  <w:abstractNum w:abstractNumId="9">
    <w:nsid w:val="3AE4724E"/>
    <w:multiLevelType w:val="hybridMultilevel"/>
    <w:tmpl w:val="F030F7AE"/>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03B4C67"/>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11">
    <w:nsid w:val="46962A66"/>
    <w:multiLevelType w:val="hybridMultilevel"/>
    <w:tmpl w:val="46B2A6E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F827C92"/>
    <w:multiLevelType w:val="multilevel"/>
    <w:tmpl w:val="7D803F74"/>
    <w:lvl w:ilvl="0">
      <w:start w:val="1"/>
      <w:numFmt w:val="bullet"/>
      <w:lvlText w:val=""/>
      <w:lvlJc w:val="left"/>
      <w:pPr>
        <w:ind w:left="1440" w:hanging="360"/>
      </w:pPr>
      <w:rPr>
        <w:rFonts w:ascii="Wingdings" w:hAnsi="Wingdings" w:cs="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3">
    <w:nsid w:val="543A71C1"/>
    <w:multiLevelType w:val="hybridMultilevel"/>
    <w:tmpl w:val="752A2DA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8730772"/>
    <w:multiLevelType w:val="multilevel"/>
    <w:tmpl w:val="A17C87C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5BFB6A6F"/>
    <w:multiLevelType w:val="hybridMultilevel"/>
    <w:tmpl w:val="8ADEC840"/>
    <w:lvl w:ilvl="0" w:tplc="08841EF8">
      <w:numFmt w:val="bullet"/>
      <w:lvlText w:val="-"/>
      <w:lvlJc w:val="left"/>
      <w:pPr>
        <w:ind w:left="720" w:hanging="360"/>
      </w:pPr>
      <w:rPr>
        <w:rFonts w:ascii="Calibri" w:eastAsia="Calibri" w:hAnsi="Calibri"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81951AA"/>
    <w:multiLevelType w:val="hybridMultilevel"/>
    <w:tmpl w:val="C2F018AA"/>
    <w:lvl w:ilvl="0" w:tplc="B88ECC5E">
      <w:start w:val="1"/>
      <w:numFmt w:val="decimal"/>
      <w:lvlText w:val="%1."/>
      <w:lvlJc w:val="left"/>
      <w:pPr>
        <w:ind w:left="720" w:hanging="360"/>
      </w:pPr>
      <w:rPr>
        <w:rFonts w:asciiTheme="minorHAnsi" w:hAnsiTheme="minorHAnsi" w:cstheme="minorHAnsi"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7CF765C6"/>
    <w:multiLevelType w:val="hybridMultilevel"/>
    <w:tmpl w:val="3520954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2"/>
  </w:num>
  <w:num w:numId="4">
    <w:abstractNumId w:val="17"/>
  </w:num>
  <w:num w:numId="5">
    <w:abstractNumId w:val="3"/>
  </w:num>
  <w:num w:numId="6">
    <w:abstractNumId w:val="9"/>
  </w:num>
  <w:num w:numId="7">
    <w:abstractNumId w:val="13"/>
  </w:num>
  <w:num w:numId="8">
    <w:abstractNumId w:val="0"/>
  </w:num>
  <w:num w:numId="9">
    <w:abstractNumId w:val="5"/>
  </w:num>
  <w:num w:numId="10">
    <w:abstractNumId w:val="1"/>
  </w:num>
  <w:num w:numId="11">
    <w:abstractNumId w:val="8"/>
  </w:num>
  <w:num w:numId="12">
    <w:abstractNumId w:val="4"/>
  </w:num>
  <w:num w:numId="13">
    <w:abstractNumId w:val="12"/>
  </w:num>
  <w:num w:numId="14">
    <w:abstractNumId w:val="14"/>
  </w:num>
  <w:num w:numId="15">
    <w:abstractNumId w:val="7"/>
  </w:num>
  <w:num w:numId="16">
    <w:abstractNumId w:val="15"/>
  </w:num>
  <w:num w:numId="17">
    <w:abstractNumId w:val="6"/>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88D"/>
    <w:rsid w:val="00003D57"/>
    <w:rsid w:val="00004782"/>
    <w:rsid w:val="00017FCB"/>
    <w:rsid w:val="00027944"/>
    <w:rsid w:val="00054928"/>
    <w:rsid w:val="00054BB5"/>
    <w:rsid w:val="00061ACF"/>
    <w:rsid w:val="00062498"/>
    <w:rsid w:val="00065088"/>
    <w:rsid w:val="00084661"/>
    <w:rsid w:val="000866B0"/>
    <w:rsid w:val="000942D9"/>
    <w:rsid w:val="000973F1"/>
    <w:rsid w:val="000E43CC"/>
    <w:rsid w:val="0010230E"/>
    <w:rsid w:val="0011671C"/>
    <w:rsid w:val="001226A7"/>
    <w:rsid w:val="00130C6C"/>
    <w:rsid w:val="00152E50"/>
    <w:rsid w:val="00153A29"/>
    <w:rsid w:val="00156C93"/>
    <w:rsid w:val="00190A72"/>
    <w:rsid w:val="0019300E"/>
    <w:rsid w:val="001A232B"/>
    <w:rsid w:val="001B0A74"/>
    <w:rsid w:val="001B1CC7"/>
    <w:rsid w:val="001B3FE4"/>
    <w:rsid w:val="001C5C47"/>
    <w:rsid w:val="001E35D9"/>
    <w:rsid w:val="001E39A7"/>
    <w:rsid w:val="001F1470"/>
    <w:rsid w:val="00205F63"/>
    <w:rsid w:val="0022268F"/>
    <w:rsid w:val="00226023"/>
    <w:rsid w:val="002410EA"/>
    <w:rsid w:val="002467FE"/>
    <w:rsid w:val="002513AD"/>
    <w:rsid w:val="002544FD"/>
    <w:rsid w:val="00254B67"/>
    <w:rsid w:val="00257606"/>
    <w:rsid w:val="00270120"/>
    <w:rsid w:val="00275AD9"/>
    <w:rsid w:val="00290EF6"/>
    <w:rsid w:val="00292474"/>
    <w:rsid w:val="00293B73"/>
    <w:rsid w:val="002C38E9"/>
    <w:rsid w:val="002C3FF1"/>
    <w:rsid w:val="002F0AC1"/>
    <w:rsid w:val="002F68BB"/>
    <w:rsid w:val="002F7179"/>
    <w:rsid w:val="002F76D1"/>
    <w:rsid w:val="0030247F"/>
    <w:rsid w:val="00302AF9"/>
    <w:rsid w:val="00304C17"/>
    <w:rsid w:val="003169B1"/>
    <w:rsid w:val="0032602D"/>
    <w:rsid w:val="00341270"/>
    <w:rsid w:val="00341437"/>
    <w:rsid w:val="003457CD"/>
    <w:rsid w:val="00346013"/>
    <w:rsid w:val="0034648B"/>
    <w:rsid w:val="00346588"/>
    <w:rsid w:val="003512BE"/>
    <w:rsid w:val="00354210"/>
    <w:rsid w:val="00354499"/>
    <w:rsid w:val="0035774C"/>
    <w:rsid w:val="00371626"/>
    <w:rsid w:val="003751F1"/>
    <w:rsid w:val="0039061C"/>
    <w:rsid w:val="003A664D"/>
    <w:rsid w:val="003C165F"/>
    <w:rsid w:val="003E238F"/>
    <w:rsid w:val="003E48DE"/>
    <w:rsid w:val="00403ECD"/>
    <w:rsid w:val="00412207"/>
    <w:rsid w:val="004143FA"/>
    <w:rsid w:val="00415CF9"/>
    <w:rsid w:val="00415D1D"/>
    <w:rsid w:val="004259C3"/>
    <w:rsid w:val="00445A51"/>
    <w:rsid w:val="00445CD8"/>
    <w:rsid w:val="00451610"/>
    <w:rsid w:val="00467943"/>
    <w:rsid w:val="004842F5"/>
    <w:rsid w:val="004848B8"/>
    <w:rsid w:val="00491CF3"/>
    <w:rsid w:val="00493271"/>
    <w:rsid w:val="004B09DF"/>
    <w:rsid w:val="004C6ECD"/>
    <w:rsid w:val="004D3E5F"/>
    <w:rsid w:val="004E7A4A"/>
    <w:rsid w:val="004F7D26"/>
    <w:rsid w:val="005029C2"/>
    <w:rsid w:val="00502B2D"/>
    <w:rsid w:val="005067B1"/>
    <w:rsid w:val="00520A33"/>
    <w:rsid w:val="00522F19"/>
    <w:rsid w:val="0053238D"/>
    <w:rsid w:val="00532E82"/>
    <w:rsid w:val="00535BDE"/>
    <w:rsid w:val="00535C16"/>
    <w:rsid w:val="00541DF6"/>
    <w:rsid w:val="005516A5"/>
    <w:rsid w:val="005544BE"/>
    <w:rsid w:val="005634AB"/>
    <w:rsid w:val="00573DD9"/>
    <w:rsid w:val="00575260"/>
    <w:rsid w:val="00581D27"/>
    <w:rsid w:val="00585080"/>
    <w:rsid w:val="00594196"/>
    <w:rsid w:val="005B509F"/>
    <w:rsid w:val="005D7002"/>
    <w:rsid w:val="005E65DF"/>
    <w:rsid w:val="0061693C"/>
    <w:rsid w:val="0062211C"/>
    <w:rsid w:val="0062212D"/>
    <w:rsid w:val="00624B13"/>
    <w:rsid w:val="006323CC"/>
    <w:rsid w:val="00636102"/>
    <w:rsid w:val="00644295"/>
    <w:rsid w:val="0065405E"/>
    <w:rsid w:val="00660A91"/>
    <w:rsid w:val="006716F4"/>
    <w:rsid w:val="006A34A8"/>
    <w:rsid w:val="006A4100"/>
    <w:rsid w:val="006A7AD8"/>
    <w:rsid w:val="006B1F14"/>
    <w:rsid w:val="006D662A"/>
    <w:rsid w:val="006F738E"/>
    <w:rsid w:val="00701002"/>
    <w:rsid w:val="007112CA"/>
    <w:rsid w:val="00721F20"/>
    <w:rsid w:val="00726F95"/>
    <w:rsid w:val="00744D42"/>
    <w:rsid w:val="00752B90"/>
    <w:rsid w:val="00754292"/>
    <w:rsid w:val="00773FBC"/>
    <w:rsid w:val="007802EF"/>
    <w:rsid w:val="00780700"/>
    <w:rsid w:val="00791613"/>
    <w:rsid w:val="00792F71"/>
    <w:rsid w:val="007A201C"/>
    <w:rsid w:val="007A29AE"/>
    <w:rsid w:val="007A6E49"/>
    <w:rsid w:val="007A75EE"/>
    <w:rsid w:val="007B6499"/>
    <w:rsid w:val="007C6DCB"/>
    <w:rsid w:val="007D150D"/>
    <w:rsid w:val="007D361E"/>
    <w:rsid w:val="007D567A"/>
    <w:rsid w:val="007F7C68"/>
    <w:rsid w:val="008008F6"/>
    <w:rsid w:val="008164FC"/>
    <w:rsid w:val="0082387D"/>
    <w:rsid w:val="00844CD1"/>
    <w:rsid w:val="008561EE"/>
    <w:rsid w:val="00863805"/>
    <w:rsid w:val="008828DF"/>
    <w:rsid w:val="008865C1"/>
    <w:rsid w:val="0089207B"/>
    <w:rsid w:val="008A190A"/>
    <w:rsid w:val="008B3E05"/>
    <w:rsid w:val="008B4B79"/>
    <w:rsid w:val="008D2370"/>
    <w:rsid w:val="008E64E0"/>
    <w:rsid w:val="00902A32"/>
    <w:rsid w:val="00924714"/>
    <w:rsid w:val="00925E28"/>
    <w:rsid w:val="00932739"/>
    <w:rsid w:val="00932FFF"/>
    <w:rsid w:val="00950E67"/>
    <w:rsid w:val="00961960"/>
    <w:rsid w:val="00977213"/>
    <w:rsid w:val="00985620"/>
    <w:rsid w:val="009B22B7"/>
    <w:rsid w:val="009C4FAF"/>
    <w:rsid w:val="009F0FBB"/>
    <w:rsid w:val="00A11F01"/>
    <w:rsid w:val="00A14FD9"/>
    <w:rsid w:val="00A20FCE"/>
    <w:rsid w:val="00A315B4"/>
    <w:rsid w:val="00A54070"/>
    <w:rsid w:val="00A54F84"/>
    <w:rsid w:val="00A617E3"/>
    <w:rsid w:val="00A7280C"/>
    <w:rsid w:val="00A97495"/>
    <w:rsid w:val="00AA3731"/>
    <w:rsid w:val="00AB4E7D"/>
    <w:rsid w:val="00AC051A"/>
    <w:rsid w:val="00AE4CC6"/>
    <w:rsid w:val="00AE600B"/>
    <w:rsid w:val="00B11731"/>
    <w:rsid w:val="00B227C4"/>
    <w:rsid w:val="00B51B0B"/>
    <w:rsid w:val="00B5741C"/>
    <w:rsid w:val="00B614E2"/>
    <w:rsid w:val="00B62E12"/>
    <w:rsid w:val="00B64B81"/>
    <w:rsid w:val="00B8468F"/>
    <w:rsid w:val="00B8578E"/>
    <w:rsid w:val="00B873D2"/>
    <w:rsid w:val="00B945C3"/>
    <w:rsid w:val="00BA2655"/>
    <w:rsid w:val="00BA2B2C"/>
    <w:rsid w:val="00BA4585"/>
    <w:rsid w:val="00BC47CC"/>
    <w:rsid w:val="00BE0A7D"/>
    <w:rsid w:val="00BE1D8E"/>
    <w:rsid w:val="00BE6ACD"/>
    <w:rsid w:val="00BF0295"/>
    <w:rsid w:val="00BF488D"/>
    <w:rsid w:val="00BF6E7F"/>
    <w:rsid w:val="00C12B96"/>
    <w:rsid w:val="00C150BE"/>
    <w:rsid w:val="00C40111"/>
    <w:rsid w:val="00C62EDE"/>
    <w:rsid w:val="00C84610"/>
    <w:rsid w:val="00C92F89"/>
    <w:rsid w:val="00C95D3E"/>
    <w:rsid w:val="00C9744D"/>
    <w:rsid w:val="00CA0C6E"/>
    <w:rsid w:val="00CA7429"/>
    <w:rsid w:val="00CC2FB7"/>
    <w:rsid w:val="00CD2CB0"/>
    <w:rsid w:val="00CE3B95"/>
    <w:rsid w:val="00D00A0F"/>
    <w:rsid w:val="00D07EBD"/>
    <w:rsid w:val="00D104FD"/>
    <w:rsid w:val="00D144CC"/>
    <w:rsid w:val="00D21C91"/>
    <w:rsid w:val="00D30549"/>
    <w:rsid w:val="00D3754B"/>
    <w:rsid w:val="00D47286"/>
    <w:rsid w:val="00D73E49"/>
    <w:rsid w:val="00D73FC5"/>
    <w:rsid w:val="00D76DA0"/>
    <w:rsid w:val="00D76EB9"/>
    <w:rsid w:val="00DA326B"/>
    <w:rsid w:val="00DA3609"/>
    <w:rsid w:val="00DB6C89"/>
    <w:rsid w:val="00DD48EF"/>
    <w:rsid w:val="00DE3487"/>
    <w:rsid w:val="00DF3DB0"/>
    <w:rsid w:val="00E34EB5"/>
    <w:rsid w:val="00E51385"/>
    <w:rsid w:val="00E5338A"/>
    <w:rsid w:val="00E54F72"/>
    <w:rsid w:val="00E56068"/>
    <w:rsid w:val="00E566D0"/>
    <w:rsid w:val="00E609EF"/>
    <w:rsid w:val="00E67CB2"/>
    <w:rsid w:val="00E7176D"/>
    <w:rsid w:val="00E743D9"/>
    <w:rsid w:val="00E81FBE"/>
    <w:rsid w:val="00E8293E"/>
    <w:rsid w:val="00E87B7A"/>
    <w:rsid w:val="00EC2039"/>
    <w:rsid w:val="00ED2B51"/>
    <w:rsid w:val="00ED374C"/>
    <w:rsid w:val="00ED3870"/>
    <w:rsid w:val="00ED3F27"/>
    <w:rsid w:val="00EE27BF"/>
    <w:rsid w:val="00EE2C53"/>
    <w:rsid w:val="00EE61B2"/>
    <w:rsid w:val="00EE751D"/>
    <w:rsid w:val="00F02F83"/>
    <w:rsid w:val="00F118EA"/>
    <w:rsid w:val="00F162EF"/>
    <w:rsid w:val="00F321C2"/>
    <w:rsid w:val="00F7182B"/>
    <w:rsid w:val="00F759DB"/>
    <w:rsid w:val="00F7731A"/>
    <w:rsid w:val="00F77B12"/>
    <w:rsid w:val="00F93BC3"/>
    <w:rsid w:val="00FB4C20"/>
    <w:rsid w:val="00FD3CE2"/>
    <w:rsid w:val="00FE224C"/>
    <w:rsid w:val="00FE73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45A51"/>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1">
    <w:name w:val="1"/>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styleId="Testofumetto">
    <w:name w:val="Balloon Text"/>
    <w:basedOn w:val="Normale"/>
    <w:link w:val="TestofumettoCarattere"/>
    <w:uiPriority w:val="99"/>
    <w:semiHidden/>
    <w:unhideWhenUsed/>
    <w:rsid w:val="008B4B7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B79"/>
    <w:rPr>
      <w:rFonts w:ascii="Tahoma" w:eastAsia="Calibri" w:hAnsi="Tahoma" w:cs="Tahoma"/>
      <w:sz w:val="16"/>
      <w:szCs w:val="16"/>
      <w:lang w:eastAsia="it-IT"/>
    </w:rPr>
  </w:style>
  <w:style w:type="paragraph" w:styleId="Paragrafoelenco">
    <w:name w:val="List Paragraph"/>
    <w:basedOn w:val="Normale"/>
    <w:uiPriority w:val="34"/>
    <w:qFormat/>
    <w:rsid w:val="00D76DA0"/>
    <w:pPr>
      <w:ind w:left="720"/>
      <w:contextualSpacing/>
    </w:pPr>
  </w:style>
  <w:style w:type="character" w:styleId="Collegamentoipertestuale">
    <w:name w:val="Hyperlink"/>
    <w:basedOn w:val="Carpredefinitoparagrafo"/>
    <w:uiPriority w:val="99"/>
    <w:semiHidden/>
    <w:unhideWhenUsed/>
    <w:rsid w:val="00961960"/>
    <w:rPr>
      <w:color w:val="0000FF"/>
      <w:u w:val="single"/>
    </w:rPr>
  </w:style>
  <w:style w:type="paragraph" w:customStyle="1" w:styleId="Default">
    <w:name w:val="Default"/>
    <w:rsid w:val="00A97495"/>
    <w:pPr>
      <w:autoSpaceDE w:val="0"/>
      <w:autoSpaceDN w:val="0"/>
      <w:adjustRightInd w:val="0"/>
      <w:spacing w:after="0" w:line="240" w:lineRule="auto"/>
    </w:pPr>
    <w:rPr>
      <w:rFonts w:ascii="Calibri" w:eastAsia="Calibri" w:hAnsi="Calibri" w:cs="Calibri"/>
      <w:color w:val="000000"/>
      <w:sz w:val="24"/>
      <w:szCs w:val="24"/>
      <w:lang w:eastAsia="it-IT"/>
    </w:rPr>
  </w:style>
  <w:style w:type="paragraph" w:customStyle="1" w:styleId="rtf1rtf1rtf2Standard">
    <w:name w:val="rtf1 rtf1 rtf2 Standard"/>
    <w:uiPriority w:val="99"/>
    <w:rsid w:val="00A97495"/>
    <w:pPr>
      <w:widowControl w:val="0"/>
      <w:autoSpaceDE w:val="0"/>
      <w:autoSpaceDN w:val="0"/>
      <w:adjustRightInd w:val="0"/>
      <w:spacing w:after="200" w:line="276" w:lineRule="auto"/>
    </w:pPr>
    <w:rPr>
      <w:rFonts w:ascii="Calibri" w:eastAsiaTheme="minorEastAsia" w:hAnsi="Calibri" w:cs="Calibri"/>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45A51"/>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1">
    <w:name w:val="1"/>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styleId="Testofumetto">
    <w:name w:val="Balloon Text"/>
    <w:basedOn w:val="Normale"/>
    <w:link w:val="TestofumettoCarattere"/>
    <w:uiPriority w:val="99"/>
    <w:semiHidden/>
    <w:unhideWhenUsed/>
    <w:rsid w:val="008B4B7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B79"/>
    <w:rPr>
      <w:rFonts w:ascii="Tahoma" w:eastAsia="Calibri" w:hAnsi="Tahoma" w:cs="Tahoma"/>
      <w:sz w:val="16"/>
      <w:szCs w:val="16"/>
      <w:lang w:eastAsia="it-IT"/>
    </w:rPr>
  </w:style>
  <w:style w:type="paragraph" w:styleId="Paragrafoelenco">
    <w:name w:val="List Paragraph"/>
    <w:basedOn w:val="Normale"/>
    <w:uiPriority w:val="34"/>
    <w:qFormat/>
    <w:rsid w:val="00D76DA0"/>
    <w:pPr>
      <w:ind w:left="720"/>
      <w:contextualSpacing/>
    </w:pPr>
  </w:style>
  <w:style w:type="character" w:styleId="Collegamentoipertestuale">
    <w:name w:val="Hyperlink"/>
    <w:basedOn w:val="Carpredefinitoparagrafo"/>
    <w:uiPriority w:val="99"/>
    <w:semiHidden/>
    <w:unhideWhenUsed/>
    <w:rsid w:val="00961960"/>
    <w:rPr>
      <w:color w:val="0000FF"/>
      <w:u w:val="single"/>
    </w:rPr>
  </w:style>
  <w:style w:type="paragraph" w:customStyle="1" w:styleId="Default">
    <w:name w:val="Default"/>
    <w:rsid w:val="00A97495"/>
    <w:pPr>
      <w:autoSpaceDE w:val="0"/>
      <w:autoSpaceDN w:val="0"/>
      <w:adjustRightInd w:val="0"/>
      <w:spacing w:after="0" w:line="240" w:lineRule="auto"/>
    </w:pPr>
    <w:rPr>
      <w:rFonts w:ascii="Calibri" w:eastAsia="Calibri" w:hAnsi="Calibri" w:cs="Calibri"/>
      <w:color w:val="000000"/>
      <w:sz w:val="24"/>
      <w:szCs w:val="24"/>
      <w:lang w:eastAsia="it-IT"/>
    </w:rPr>
  </w:style>
  <w:style w:type="paragraph" w:customStyle="1" w:styleId="rtf1rtf1rtf2Standard">
    <w:name w:val="rtf1 rtf1 rtf2 Standard"/>
    <w:uiPriority w:val="99"/>
    <w:rsid w:val="00A97495"/>
    <w:pPr>
      <w:widowControl w:val="0"/>
      <w:autoSpaceDE w:val="0"/>
      <w:autoSpaceDN w:val="0"/>
      <w:adjustRightInd w:val="0"/>
      <w:spacing w:after="200" w:line="276" w:lineRule="auto"/>
    </w:pPr>
    <w:rPr>
      <w:rFonts w:ascii="Calibri" w:eastAsiaTheme="minorEastAsia" w:hAnsi="Calibri" w:cs="Calibri"/>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CAAA5C-3D9A-4872-845C-F7C9E7C1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1272</TotalTime>
  <Pages>4</Pages>
  <Words>1584</Words>
  <Characters>9034</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10597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Nuti</dc:creator>
  <cp:lastModifiedBy>Luca Cruciani</cp:lastModifiedBy>
  <cp:revision>26</cp:revision>
  <cp:lastPrinted>2019-10-07T06:38:00Z</cp:lastPrinted>
  <dcterms:created xsi:type="dcterms:W3CDTF">2020-03-24T15:17:00Z</dcterms:created>
  <dcterms:modified xsi:type="dcterms:W3CDTF">2021-03-02T14:40:00Z</dcterms:modified>
</cp:coreProperties>
</file>